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3C47" w14:textId="77777777" w:rsidR="00625588" w:rsidRPr="009005DC" w:rsidRDefault="00AE3CE2" w:rsidP="00625588">
      <w:pPr>
        <w:pStyle w:val="NoSpacing"/>
        <w:jc w:val="center"/>
        <w:rPr>
          <w:b/>
          <w:sz w:val="24"/>
          <w:szCs w:val="24"/>
        </w:rPr>
      </w:pPr>
      <w:r w:rsidRPr="009005DC">
        <w:rPr>
          <w:b/>
          <w:noProof/>
          <w:sz w:val="24"/>
          <w:szCs w:val="24"/>
        </w:rPr>
        <mc:AlternateContent>
          <mc:Choice Requires="wps">
            <w:drawing>
              <wp:anchor distT="0" distB="0" distL="114300" distR="114300" simplePos="0" relativeHeight="251665408" behindDoc="0" locked="0" layoutInCell="1" allowOverlap="1" wp14:anchorId="6C23A4B8" wp14:editId="2E732506">
                <wp:simplePos x="0" y="0"/>
                <wp:positionH relativeFrom="margin">
                  <wp:align>center</wp:align>
                </wp:positionH>
                <wp:positionV relativeFrom="paragraph">
                  <wp:posOffset>0</wp:posOffset>
                </wp:positionV>
                <wp:extent cx="3930650" cy="1572260"/>
                <wp:effectExtent l="0" t="0" r="1270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572260"/>
                        </a:xfrm>
                        <a:prstGeom prst="rect">
                          <a:avLst/>
                        </a:prstGeom>
                        <a:solidFill>
                          <a:srgbClr val="FFFFFF"/>
                        </a:solidFill>
                        <a:ln w="9525">
                          <a:solidFill>
                            <a:srgbClr val="000000"/>
                          </a:solidFill>
                          <a:miter lim="800000"/>
                          <a:headEnd/>
                          <a:tailEnd/>
                        </a:ln>
                      </wps:spPr>
                      <wps:txbx>
                        <w:txbxContent>
                          <w:p w14:paraId="11D0198E" w14:textId="77777777" w:rsidR="00466C41" w:rsidRPr="009005DC" w:rsidRDefault="00466C41" w:rsidP="00AE3CE2">
                            <w:pPr>
                              <w:pStyle w:val="NoSpacing"/>
                              <w:jc w:val="center"/>
                              <w:rPr>
                                <w:rFonts w:ascii="Georgia" w:hAnsi="Georgia"/>
                                <w:b/>
                                <w:smallCaps/>
                                <w:sz w:val="44"/>
                                <w:szCs w:val="44"/>
                              </w:rPr>
                            </w:pPr>
                            <w:r>
                              <w:rPr>
                                <w:rFonts w:ascii="Georgia" w:hAnsi="Georgia"/>
                                <w:b/>
                                <w:smallCaps/>
                                <w:sz w:val="44"/>
                                <w:szCs w:val="44"/>
                              </w:rPr>
                              <w:t>2018</w:t>
                            </w:r>
                            <w:r w:rsidRPr="009005DC">
                              <w:rPr>
                                <w:rFonts w:ascii="Georgia" w:hAnsi="Georgia"/>
                                <w:b/>
                                <w:smallCaps/>
                                <w:sz w:val="44"/>
                                <w:szCs w:val="44"/>
                              </w:rPr>
                              <w:t xml:space="preserve"> OSU Turf Field Day </w:t>
                            </w:r>
                          </w:p>
                          <w:p w14:paraId="77712557" w14:textId="77777777" w:rsidR="00466C41" w:rsidRPr="009005DC" w:rsidRDefault="00466C41" w:rsidP="00AE3CE2">
                            <w:pPr>
                              <w:pStyle w:val="NoSpacing"/>
                              <w:jc w:val="center"/>
                              <w:rPr>
                                <w:rFonts w:ascii="Georgia" w:hAnsi="Georgia"/>
                                <w:b/>
                                <w:smallCaps/>
                                <w:sz w:val="32"/>
                                <w:szCs w:val="32"/>
                              </w:rPr>
                            </w:pPr>
                            <w:r w:rsidRPr="009005DC">
                              <w:rPr>
                                <w:rFonts w:ascii="Georgia" w:hAnsi="Georgia"/>
                                <w:b/>
                                <w:sz w:val="32"/>
                                <w:szCs w:val="32"/>
                              </w:rPr>
                              <w:t>Lewis Brown Horticulture Farm</w:t>
                            </w:r>
                          </w:p>
                          <w:p w14:paraId="4AB262C1"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Corvallis, OR</w:t>
                            </w:r>
                          </w:p>
                          <w:p w14:paraId="38837289"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33329 Peoria Rd.</w:t>
                            </w:r>
                          </w:p>
                          <w:p w14:paraId="25CDC53E"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Corvallis, OR 97333</w:t>
                            </w:r>
                          </w:p>
                          <w:p w14:paraId="62149C56" w14:textId="77777777" w:rsidR="00466C41" w:rsidRPr="009005DC" w:rsidRDefault="00466C41" w:rsidP="00AE3CE2">
                            <w:pPr>
                              <w:pStyle w:val="NoSpacing"/>
                              <w:jc w:val="center"/>
                              <w:rPr>
                                <w:rFonts w:ascii="Georgia" w:hAnsi="Georgia"/>
                                <w:b/>
                                <w:sz w:val="32"/>
                                <w:szCs w:val="32"/>
                              </w:rPr>
                            </w:pPr>
                            <w:r>
                              <w:rPr>
                                <w:rFonts w:ascii="Georgia" w:hAnsi="Georgia"/>
                                <w:b/>
                                <w:sz w:val="32"/>
                                <w:szCs w:val="32"/>
                              </w:rPr>
                              <w:t>Wednesday –August 1,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3A4B8" id="_x0000_t202" coordsize="21600,21600" o:spt="202" path="m,l,21600r21600,l21600,xe">
                <v:stroke joinstyle="miter"/>
                <v:path gradientshapeok="t" o:connecttype="rect"/>
              </v:shapetype>
              <v:shape id="Text Box 2" o:spid="_x0000_s1026" type="#_x0000_t202" style="position:absolute;left:0;text-align:left;margin-left:0;margin-top:0;width:309.5pt;height:123.8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">
                <v:textbox style="mso-fit-shape-to-text:t">
                  <w:txbxContent>
                    <w:p w14:paraId="11D0198E" w14:textId="77777777" w:rsidR="00466C41" w:rsidRPr="009005DC" w:rsidRDefault="00466C41" w:rsidP="00AE3CE2">
                      <w:pPr>
                        <w:pStyle w:val="NoSpacing"/>
                        <w:jc w:val="center"/>
                        <w:rPr>
                          <w:rFonts w:ascii="Georgia" w:hAnsi="Georgia"/>
                          <w:b/>
                          <w:smallCaps/>
                          <w:sz w:val="44"/>
                          <w:szCs w:val="44"/>
                        </w:rPr>
                      </w:pPr>
                      <w:r>
                        <w:rPr>
                          <w:rFonts w:ascii="Georgia" w:hAnsi="Georgia"/>
                          <w:b/>
                          <w:smallCaps/>
                          <w:sz w:val="44"/>
                          <w:szCs w:val="44"/>
                        </w:rPr>
                        <w:t>2018</w:t>
                      </w:r>
                      <w:r w:rsidRPr="009005DC">
                        <w:rPr>
                          <w:rFonts w:ascii="Georgia" w:hAnsi="Georgia"/>
                          <w:b/>
                          <w:smallCaps/>
                          <w:sz w:val="44"/>
                          <w:szCs w:val="44"/>
                        </w:rPr>
                        <w:t xml:space="preserve"> OSU Turf Field Day </w:t>
                      </w:r>
                    </w:p>
                    <w:p w14:paraId="77712557" w14:textId="77777777" w:rsidR="00466C41" w:rsidRPr="009005DC" w:rsidRDefault="00466C41" w:rsidP="00AE3CE2">
                      <w:pPr>
                        <w:pStyle w:val="NoSpacing"/>
                        <w:jc w:val="center"/>
                        <w:rPr>
                          <w:rFonts w:ascii="Georgia" w:hAnsi="Georgia"/>
                          <w:b/>
                          <w:smallCaps/>
                          <w:sz w:val="32"/>
                          <w:szCs w:val="32"/>
                        </w:rPr>
                      </w:pPr>
                      <w:r w:rsidRPr="009005DC">
                        <w:rPr>
                          <w:rFonts w:ascii="Georgia" w:hAnsi="Georgia"/>
                          <w:b/>
                          <w:sz w:val="32"/>
                          <w:szCs w:val="32"/>
                        </w:rPr>
                        <w:t>Lewis Brown Horticulture Farm</w:t>
                      </w:r>
                    </w:p>
                    <w:p w14:paraId="4AB262C1"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Corvallis, OR</w:t>
                      </w:r>
                    </w:p>
                    <w:p w14:paraId="38837289"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33329 Peoria Rd.</w:t>
                      </w:r>
                    </w:p>
                    <w:p w14:paraId="25CDC53E" w14:textId="77777777" w:rsidR="00466C41" w:rsidRPr="009005DC" w:rsidRDefault="00466C41" w:rsidP="00AE3CE2">
                      <w:pPr>
                        <w:pStyle w:val="NoSpacing"/>
                        <w:jc w:val="center"/>
                        <w:rPr>
                          <w:rFonts w:ascii="Georgia" w:hAnsi="Georgia"/>
                          <w:b/>
                          <w:sz w:val="32"/>
                          <w:szCs w:val="32"/>
                        </w:rPr>
                      </w:pPr>
                      <w:r w:rsidRPr="009005DC">
                        <w:rPr>
                          <w:rFonts w:ascii="Georgia" w:hAnsi="Georgia"/>
                          <w:b/>
                          <w:sz w:val="32"/>
                          <w:szCs w:val="32"/>
                        </w:rPr>
                        <w:t>Corvallis, OR 97333</w:t>
                      </w:r>
                    </w:p>
                    <w:p w14:paraId="62149C56" w14:textId="77777777" w:rsidR="00466C41" w:rsidRPr="009005DC" w:rsidRDefault="00466C41" w:rsidP="00AE3CE2">
                      <w:pPr>
                        <w:pStyle w:val="NoSpacing"/>
                        <w:jc w:val="center"/>
                        <w:rPr>
                          <w:rFonts w:ascii="Georgia" w:hAnsi="Georgia"/>
                          <w:b/>
                          <w:sz w:val="32"/>
                          <w:szCs w:val="32"/>
                        </w:rPr>
                      </w:pPr>
                      <w:r>
                        <w:rPr>
                          <w:rFonts w:ascii="Georgia" w:hAnsi="Georgia"/>
                          <w:b/>
                          <w:sz w:val="32"/>
                          <w:szCs w:val="32"/>
                        </w:rPr>
                        <w:t>Wednesday –August 1, 2018</w:t>
                      </w:r>
                    </w:p>
                  </w:txbxContent>
                </v:textbox>
                <w10:wrap anchorx="margin"/>
              </v:shape>
            </w:pict>
          </mc:Fallback>
        </mc:AlternateContent>
      </w:r>
    </w:p>
    <w:p w14:paraId="751832DA" w14:textId="77777777" w:rsidR="00625588" w:rsidRPr="009005DC" w:rsidRDefault="00625588" w:rsidP="00625588">
      <w:pPr>
        <w:pStyle w:val="NoSpacing"/>
        <w:jc w:val="center"/>
        <w:rPr>
          <w:b/>
          <w:sz w:val="24"/>
          <w:szCs w:val="24"/>
        </w:rPr>
      </w:pPr>
    </w:p>
    <w:p w14:paraId="3C63C4D7" w14:textId="77777777" w:rsidR="00625588" w:rsidRPr="009005DC" w:rsidRDefault="00625588" w:rsidP="00625588">
      <w:pPr>
        <w:pStyle w:val="NoSpacing"/>
        <w:jc w:val="center"/>
        <w:rPr>
          <w:b/>
          <w:sz w:val="24"/>
          <w:szCs w:val="24"/>
        </w:rPr>
      </w:pPr>
    </w:p>
    <w:p w14:paraId="5A833875" w14:textId="77777777" w:rsidR="00AE3CE2" w:rsidRPr="009005DC" w:rsidRDefault="00AE3CE2" w:rsidP="00625588">
      <w:pPr>
        <w:pStyle w:val="NoSpacing"/>
        <w:jc w:val="center"/>
        <w:rPr>
          <w:b/>
          <w:sz w:val="24"/>
          <w:szCs w:val="24"/>
        </w:rPr>
      </w:pPr>
    </w:p>
    <w:p w14:paraId="7719BDDD" w14:textId="77777777" w:rsidR="00AE3CE2" w:rsidRPr="009005DC" w:rsidRDefault="00AE3CE2" w:rsidP="00625588">
      <w:pPr>
        <w:pStyle w:val="NoSpacing"/>
        <w:jc w:val="center"/>
        <w:rPr>
          <w:b/>
          <w:sz w:val="24"/>
          <w:szCs w:val="24"/>
        </w:rPr>
      </w:pPr>
    </w:p>
    <w:p w14:paraId="3195AD90" w14:textId="77777777" w:rsidR="00AE3CE2" w:rsidRPr="009005DC" w:rsidRDefault="00AE3CE2" w:rsidP="00625588">
      <w:pPr>
        <w:pStyle w:val="NoSpacing"/>
        <w:jc w:val="center"/>
        <w:rPr>
          <w:b/>
          <w:sz w:val="24"/>
          <w:szCs w:val="24"/>
        </w:rPr>
      </w:pPr>
    </w:p>
    <w:p w14:paraId="563044E7" w14:textId="77777777" w:rsidR="00AE3CE2" w:rsidRPr="009005DC" w:rsidRDefault="00AE3CE2" w:rsidP="00625588">
      <w:pPr>
        <w:pStyle w:val="NoSpacing"/>
        <w:jc w:val="center"/>
        <w:rPr>
          <w:b/>
          <w:sz w:val="24"/>
          <w:szCs w:val="24"/>
        </w:rPr>
      </w:pPr>
    </w:p>
    <w:p w14:paraId="14D038B9" w14:textId="77777777" w:rsidR="00AE3CE2" w:rsidRPr="009005DC" w:rsidRDefault="00AE3CE2" w:rsidP="00625588">
      <w:pPr>
        <w:pStyle w:val="NoSpacing"/>
        <w:jc w:val="center"/>
        <w:rPr>
          <w:b/>
          <w:sz w:val="24"/>
          <w:szCs w:val="24"/>
        </w:rPr>
      </w:pPr>
    </w:p>
    <w:p w14:paraId="131CCCC7" w14:textId="77777777" w:rsidR="00AE3CE2" w:rsidRPr="009005DC" w:rsidRDefault="00AE3CE2" w:rsidP="00625588">
      <w:pPr>
        <w:pStyle w:val="NoSpacing"/>
        <w:jc w:val="center"/>
        <w:rPr>
          <w:b/>
          <w:sz w:val="24"/>
          <w:szCs w:val="24"/>
        </w:rPr>
      </w:pPr>
    </w:p>
    <w:p w14:paraId="52E8B147" w14:textId="77777777" w:rsidR="009005DC" w:rsidRDefault="0039083B" w:rsidP="00625588">
      <w:pPr>
        <w:pStyle w:val="NoSpacing"/>
        <w:jc w:val="center"/>
        <w:rPr>
          <w:b/>
          <w:sz w:val="24"/>
          <w:szCs w:val="24"/>
        </w:rPr>
      </w:pPr>
      <w:r>
        <w:rPr>
          <w:noProof/>
        </w:rPr>
        <w:drawing>
          <wp:inline distT="0" distB="0" distL="0" distR="0" wp14:anchorId="12602C87" wp14:editId="0E98E640">
            <wp:extent cx="3848669" cy="1221311"/>
            <wp:effectExtent l="0" t="0" r="0" b="0"/>
            <wp:docPr id="9" name="Picture 9" descr="Image result for oreg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5622" cy="1226691"/>
                    </a:xfrm>
                    <a:prstGeom prst="rect">
                      <a:avLst/>
                    </a:prstGeom>
                    <a:noFill/>
                    <a:ln>
                      <a:noFill/>
                    </a:ln>
                  </pic:spPr>
                </pic:pic>
              </a:graphicData>
            </a:graphic>
          </wp:inline>
        </w:drawing>
      </w:r>
    </w:p>
    <w:p w14:paraId="43E5D978" w14:textId="77777777" w:rsidR="0039083B" w:rsidRDefault="0039083B" w:rsidP="00625588">
      <w:pPr>
        <w:pStyle w:val="NoSpacing"/>
        <w:jc w:val="center"/>
        <w:rPr>
          <w:b/>
          <w:sz w:val="24"/>
          <w:szCs w:val="24"/>
        </w:rPr>
      </w:pPr>
    </w:p>
    <w:p w14:paraId="63D4A0EA" w14:textId="77777777" w:rsidR="0039083B" w:rsidRPr="00C63C84" w:rsidRDefault="00C63C84" w:rsidP="00625588">
      <w:pPr>
        <w:pStyle w:val="NoSpacing"/>
        <w:jc w:val="center"/>
        <w:rPr>
          <w:b/>
          <w:sz w:val="32"/>
          <w:szCs w:val="32"/>
        </w:rPr>
      </w:pPr>
      <w:r>
        <w:rPr>
          <w:b/>
          <w:sz w:val="32"/>
          <w:szCs w:val="32"/>
        </w:rPr>
        <w:t>Field Day Sponsor: Turfgrass Water Conservation Alliance</w:t>
      </w:r>
    </w:p>
    <w:p w14:paraId="6F2E266B" w14:textId="77777777" w:rsidR="0039083B" w:rsidRDefault="0039083B" w:rsidP="00625588">
      <w:pPr>
        <w:pStyle w:val="NoSpacing"/>
        <w:jc w:val="center"/>
        <w:rPr>
          <w:b/>
          <w:sz w:val="24"/>
          <w:szCs w:val="24"/>
        </w:rPr>
      </w:pPr>
    </w:p>
    <w:p w14:paraId="5884C8E9" w14:textId="77777777" w:rsidR="0039083B" w:rsidRDefault="00C63C84" w:rsidP="00625588">
      <w:pPr>
        <w:pStyle w:val="NoSpacing"/>
        <w:jc w:val="center"/>
        <w:rPr>
          <w:b/>
          <w:sz w:val="24"/>
          <w:szCs w:val="24"/>
        </w:rPr>
      </w:pPr>
      <w:r>
        <w:rPr>
          <w:noProof/>
        </w:rPr>
        <w:drawing>
          <wp:inline distT="0" distB="0" distL="0" distR="0" wp14:anchorId="1AC5E95D" wp14:editId="35964C88">
            <wp:extent cx="1296537" cy="1293551"/>
            <wp:effectExtent l="0" t="0" r="0" b="1905"/>
            <wp:docPr id="4" name="Picture 4" descr="Image result for T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147" cy="1322095"/>
                    </a:xfrm>
                    <a:prstGeom prst="rect">
                      <a:avLst/>
                    </a:prstGeom>
                    <a:noFill/>
                    <a:ln>
                      <a:noFill/>
                    </a:ln>
                  </pic:spPr>
                </pic:pic>
              </a:graphicData>
            </a:graphic>
          </wp:inline>
        </w:drawing>
      </w:r>
    </w:p>
    <w:p w14:paraId="791C7E2A" w14:textId="77777777" w:rsidR="007730A6" w:rsidRDefault="007730A6" w:rsidP="00625588">
      <w:pPr>
        <w:pStyle w:val="NoSpacing"/>
        <w:jc w:val="center"/>
        <w:rPr>
          <w:b/>
          <w:sz w:val="24"/>
          <w:szCs w:val="24"/>
        </w:rPr>
      </w:pPr>
    </w:p>
    <w:p w14:paraId="55210432" w14:textId="77777777" w:rsidR="00625588" w:rsidRPr="00250D44" w:rsidRDefault="00625588" w:rsidP="00625588">
      <w:pPr>
        <w:pStyle w:val="NoSpacing"/>
        <w:jc w:val="center"/>
        <w:rPr>
          <w:rFonts w:cstheme="minorHAnsi"/>
          <w:b/>
          <w:sz w:val="24"/>
          <w:szCs w:val="24"/>
        </w:rPr>
      </w:pPr>
      <w:r w:rsidRPr="00250D44">
        <w:rPr>
          <w:rFonts w:cstheme="minorHAnsi"/>
          <w:b/>
          <w:sz w:val="24"/>
          <w:szCs w:val="24"/>
        </w:rPr>
        <w:t>Speakers:</w:t>
      </w:r>
    </w:p>
    <w:p w14:paraId="6EAAE494" w14:textId="77777777" w:rsidR="00625588" w:rsidRPr="00250D44" w:rsidRDefault="00625588" w:rsidP="00625588">
      <w:pPr>
        <w:pStyle w:val="NoSpacing"/>
        <w:jc w:val="center"/>
        <w:rPr>
          <w:rFonts w:cstheme="minorHAnsi"/>
          <w:sz w:val="24"/>
          <w:szCs w:val="24"/>
        </w:rPr>
      </w:pPr>
      <w:r w:rsidRPr="00250D44">
        <w:rPr>
          <w:rFonts w:cstheme="minorHAnsi"/>
          <w:sz w:val="24"/>
          <w:szCs w:val="24"/>
        </w:rPr>
        <w:t>Alec Kowalewski, Turfgrass Specialist</w:t>
      </w:r>
    </w:p>
    <w:p w14:paraId="2D0FE99E" w14:textId="55464605" w:rsidR="00625588" w:rsidRPr="008D5A73" w:rsidRDefault="00466C41" w:rsidP="00625588">
      <w:pPr>
        <w:pStyle w:val="NoSpacing"/>
        <w:jc w:val="center"/>
        <w:rPr>
          <w:rFonts w:cstheme="minorHAnsi"/>
          <w:color w:val="1F497D" w:themeColor="text2"/>
          <w:sz w:val="24"/>
          <w:szCs w:val="24"/>
        </w:rPr>
      </w:pPr>
      <w:hyperlink r:id="rId10" w:history="1">
        <w:r w:rsidR="00625588" w:rsidRPr="008D5A73">
          <w:rPr>
            <w:rStyle w:val="Hyperlink"/>
            <w:rFonts w:cstheme="minorHAnsi"/>
            <w:color w:val="1F497D" w:themeColor="text2"/>
            <w:sz w:val="24"/>
            <w:szCs w:val="24"/>
          </w:rPr>
          <w:t>alec.kowalewski@oergonstate.edu</w:t>
        </w:r>
      </w:hyperlink>
    </w:p>
    <w:p w14:paraId="568222F2" w14:textId="77777777" w:rsidR="00625588" w:rsidRPr="00250D44" w:rsidRDefault="00625588" w:rsidP="00625588">
      <w:pPr>
        <w:pStyle w:val="NoSpacing"/>
        <w:jc w:val="center"/>
        <w:rPr>
          <w:rFonts w:cstheme="minorHAnsi"/>
          <w:sz w:val="24"/>
          <w:szCs w:val="24"/>
        </w:rPr>
      </w:pPr>
    </w:p>
    <w:p w14:paraId="598381DE" w14:textId="77777777" w:rsidR="00625588" w:rsidRPr="00250D44" w:rsidRDefault="00625588" w:rsidP="00625588">
      <w:pPr>
        <w:pStyle w:val="NoSpacing"/>
        <w:jc w:val="center"/>
        <w:rPr>
          <w:rFonts w:cstheme="minorHAnsi"/>
          <w:sz w:val="24"/>
          <w:szCs w:val="24"/>
        </w:rPr>
      </w:pPr>
      <w:r w:rsidRPr="00250D44">
        <w:rPr>
          <w:rFonts w:cstheme="minorHAnsi"/>
          <w:sz w:val="24"/>
          <w:szCs w:val="24"/>
        </w:rPr>
        <w:t>Brian McDonald, Senior Faculty Research Assistant</w:t>
      </w:r>
    </w:p>
    <w:p w14:paraId="251A0754" w14:textId="77777777" w:rsidR="00625588" w:rsidRPr="008D5A73" w:rsidRDefault="00466C41" w:rsidP="00625588">
      <w:pPr>
        <w:pStyle w:val="NoSpacing"/>
        <w:jc w:val="center"/>
        <w:rPr>
          <w:rFonts w:cstheme="minorHAnsi"/>
          <w:color w:val="1F497D" w:themeColor="text2"/>
          <w:sz w:val="24"/>
          <w:szCs w:val="24"/>
        </w:rPr>
      </w:pPr>
      <w:hyperlink r:id="rId11" w:history="1">
        <w:r w:rsidR="00547645" w:rsidRPr="008D5A73">
          <w:rPr>
            <w:rStyle w:val="Hyperlink"/>
            <w:rFonts w:cstheme="minorHAnsi"/>
            <w:color w:val="1F497D" w:themeColor="text2"/>
            <w:sz w:val="24"/>
            <w:szCs w:val="24"/>
          </w:rPr>
          <w:t>brian.mcdonald@oregonstate.edu</w:t>
        </w:r>
      </w:hyperlink>
    </w:p>
    <w:p w14:paraId="7297E7A5" w14:textId="77777777" w:rsidR="00625588" w:rsidRPr="00250D44" w:rsidRDefault="00625588" w:rsidP="00625588">
      <w:pPr>
        <w:pStyle w:val="NoSpacing"/>
        <w:jc w:val="center"/>
        <w:rPr>
          <w:rFonts w:cstheme="minorHAnsi"/>
          <w:sz w:val="24"/>
          <w:szCs w:val="24"/>
        </w:rPr>
      </w:pPr>
    </w:p>
    <w:p w14:paraId="489EA5BE" w14:textId="77777777" w:rsidR="00625588" w:rsidRPr="00250D44" w:rsidRDefault="00625588" w:rsidP="00625588">
      <w:pPr>
        <w:pStyle w:val="NoSpacing"/>
        <w:jc w:val="center"/>
        <w:rPr>
          <w:rFonts w:cstheme="minorHAnsi"/>
          <w:sz w:val="24"/>
          <w:szCs w:val="24"/>
        </w:rPr>
      </w:pPr>
      <w:r w:rsidRPr="00250D44">
        <w:rPr>
          <w:rFonts w:cstheme="minorHAnsi"/>
          <w:sz w:val="24"/>
          <w:szCs w:val="24"/>
        </w:rPr>
        <w:t>Clint Mattox, Graduate Assistant</w:t>
      </w:r>
    </w:p>
    <w:p w14:paraId="09494D28" w14:textId="6DA85381" w:rsidR="00625588" w:rsidRPr="008D5A73" w:rsidRDefault="00466C41" w:rsidP="00625588">
      <w:pPr>
        <w:pStyle w:val="NoSpacing"/>
        <w:jc w:val="center"/>
        <w:rPr>
          <w:rFonts w:cstheme="minorHAnsi"/>
          <w:color w:val="1F497D" w:themeColor="text2"/>
          <w:sz w:val="24"/>
          <w:szCs w:val="24"/>
        </w:rPr>
      </w:pPr>
      <w:hyperlink r:id="rId12" w:history="1">
        <w:r w:rsidR="002757BE" w:rsidRPr="008D5A73">
          <w:rPr>
            <w:rStyle w:val="Hyperlink"/>
            <w:rFonts w:cstheme="minorHAnsi"/>
            <w:color w:val="1F497D" w:themeColor="text2"/>
            <w:sz w:val="24"/>
            <w:szCs w:val="24"/>
          </w:rPr>
          <w:t>mattoxc@oregonstate.edu</w:t>
        </w:r>
      </w:hyperlink>
    </w:p>
    <w:p w14:paraId="5C21B6EB" w14:textId="77777777" w:rsidR="00CA3193" w:rsidRPr="00250D44" w:rsidRDefault="00CA3193" w:rsidP="00625588">
      <w:pPr>
        <w:pStyle w:val="NoSpacing"/>
        <w:jc w:val="center"/>
        <w:rPr>
          <w:rFonts w:cstheme="minorHAnsi"/>
          <w:sz w:val="24"/>
          <w:szCs w:val="24"/>
        </w:rPr>
      </w:pPr>
    </w:p>
    <w:p w14:paraId="147348D7" w14:textId="77777777" w:rsidR="00547645" w:rsidRPr="00250D44" w:rsidRDefault="00F072B2" w:rsidP="00625588">
      <w:pPr>
        <w:pStyle w:val="NoSpacing"/>
        <w:jc w:val="center"/>
        <w:rPr>
          <w:rFonts w:cstheme="minorHAnsi"/>
          <w:sz w:val="24"/>
          <w:szCs w:val="24"/>
        </w:rPr>
      </w:pPr>
      <w:r>
        <w:rPr>
          <w:rFonts w:cstheme="minorHAnsi"/>
          <w:sz w:val="24"/>
          <w:szCs w:val="24"/>
        </w:rPr>
        <w:t>Emily Braithwaite, Faculty Research Assistant</w:t>
      </w:r>
    </w:p>
    <w:p w14:paraId="25BE1010" w14:textId="1BE0B456" w:rsidR="00547645" w:rsidRPr="008D5A73" w:rsidRDefault="00466C41" w:rsidP="00625588">
      <w:pPr>
        <w:pStyle w:val="NoSpacing"/>
        <w:jc w:val="center"/>
        <w:rPr>
          <w:rFonts w:cstheme="minorHAnsi"/>
          <w:color w:val="1F497D" w:themeColor="text2"/>
          <w:sz w:val="24"/>
          <w:szCs w:val="24"/>
        </w:rPr>
      </w:pPr>
      <w:hyperlink r:id="rId13" w:history="1">
        <w:r w:rsidR="00547645" w:rsidRPr="008D5A73">
          <w:rPr>
            <w:rStyle w:val="Hyperlink"/>
            <w:rFonts w:cstheme="minorHAnsi"/>
            <w:color w:val="1F497D" w:themeColor="text2"/>
            <w:sz w:val="24"/>
            <w:szCs w:val="24"/>
          </w:rPr>
          <w:t>emily.braithwaite@oregonstate.edu</w:t>
        </w:r>
      </w:hyperlink>
      <w:r w:rsidR="00547645" w:rsidRPr="008D5A73">
        <w:rPr>
          <w:rFonts w:cstheme="minorHAnsi"/>
          <w:color w:val="1F497D" w:themeColor="text2"/>
          <w:sz w:val="24"/>
          <w:szCs w:val="24"/>
        </w:rPr>
        <w:t xml:space="preserve">   </w:t>
      </w:r>
    </w:p>
    <w:p w14:paraId="077AF2E2" w14:textId="77777777" w:rsidR="00857828" w:rsidRDefault="00857828" w:rsidP="00C63C84">
      <w:pPr>
        <w:pStyle w:val="NoSpacing"/>
        <w:rPr>
          <w:rFonts w:cstheme="minorHAnsi"/>
          <w:b/>
          <w:sz w:val="24"/>
          <w:szCs w:val="24"/>
        </w:rPr>
      </w:pPr>
    </w:p>
    <w:p w14:paraId="12C47D01" w14:textId="77777777" w:rsidR="00857828" w:rsidRPr="00857828" w:rsidRDefault="00857828" w:rsidP="00857828">
      <w:pPr>
        <w:pStyle w:val="NoSpacing"/>
        <w:jc w:val="center"/>
        <w:rPr>
          <w:rFonts w:cstheme="minorHAnsi"/>
          <w:b/>
          <w:sz w:val="24"/>
          <w:szCs w:val="24"/>
        </w:rPr>
      </w:pPr>
      <w:r w:rsidRPr="00857828">
        <w:rPr>
          <w:rFonts w:cstheme="minorHAnsi"/>
          <w:b/>
          <w:sz w:val="24"/>
          <w:szCs w:val="24"/>
        </w:rPr>
        <w:t xml:space="preserve">Guest Speaker: </w:t>
      </w:r>
    </w:p>
    <w:p w14:paraId="16FC4BFC" w14:textId="77777777" w:rsidR="00857828" w:rsidRDefault="00857828" w:rsidP="00857828">
      <w:pPr>
        <w:pStyle w:val="NoSpacing"/>
        <w:jc w:val="center"/>
        <w:rPr>
          <w:rFonts w:cstheme="minorHAnsi"/>
          <w:sz w:val="24"/>
          <w:szCs w:val="24"/>
        </w:rPr>
      </w:pPr>
      <w:r w:rsidRPr="00250D44">
        <w:rPr>
          <w:rFonts w:cstheme="minorHAnsi"/>
          <w:sz w:val="24"/>
          <w:szCs w:val="24"/>
        </w:rPr>
        <w:t xml:space="preserve">Tyler Carr, </w:t>
      </w:r>
      <w:r>
        <w:rPr>
          <w:rFonts w:cstheme="minorHAnsi"/>
          <w:sz w:val="24"/>
          <w:szCs w:val="24"/>
        </w:rPr>
        <w:t>Graduate Assistant, University of Arkansas</w:t>
      </w:r>
    </w:p>
    <w:p w14:paraId="16F2D79A" w14:textId="0E391BA3" w:rsidR="008D5A73" w:rsidRPr="008D5A73" w:rsidRDefault="00466C41" w:rsidP="00857828">
      <w:pPr>
        <w:pStyle w:val="NoSpacing"/>
        <w:jc w:val="center"/>
        <w:rPr>
          <w:rFonts w:cstheme="minorHAnsi"/>
          <w:color w:val="0F243E" w:themeColor="text2" w:themeShade="80"/>
          <w:sz w:val="24"/>
          <w:szCs w:val="24"/>
        </w:rPr>
      </w:pPr>
      <w:hyperlink r:id="rId14" w:history="1">
        <w:r w:rsidR="008D5A73" w:rsidRPr="008D5A73">
          <w:rPr>
            <w:rStyle w:val="Hyperlink"/>
            <w:rFonts w:cstheme="minorHAnsi"/>
            <w:color w:val="0F243E" w:themeColor="text2" w:themeShade="80"/>
            <w:sz w:val="24"/>
            <w:szCs w:val="24"/>
          </w:rPr>
          <w:t>tqcarr@uark.edu</w:t>
        </w:r>
      </w:hyperlink>
    </w:p>
    <w:p w14:paraId="3E353958" w14:textId="77777777" w:rsidR="00857828" w:rsidRDefault="00857828" w:rsidP="00625588">
      <w:pPr>
        <w:pStyle w:val="NoSpacing"/>
        <w:jc w:val="center"/>
        <w:rPr>
          <w:rFonts w:cstheme="minorHAnsi"/>
          <w:sz w:val="24"/>
          <w:szCs w:val="24"/>
        </w:rPr>
      </w:pPr>
    </w:p>
    <w:p w14:paraId="1AE5BA8A" w14:textId="77777777" w:rsidR="00857828" w:rsidRPr="00250D44" w:rsidRDefault="00857828" w:rsidP="00625588">
      <w:pPr>
        <w:pStyle w:val="NoSpacing"/>
        <w:jc w:val="center"/>
        <w:rPr>
          <w:rFonts w:cstheme="minorHAnsi"/>
          <w:sz w:val="24"/>
          <w:szCs w:val="24"/>
        </w:rPr>
        <w:sectPr w:rsidR="00857828" w:rsidRPr="00250D44" w:rsidSect="00814610">
          <w:footerReference w:type="default" r:id="rId15"/>
          <w:pgSz w:w="12240" w:h="15840"/>
          <w:pgMar w:top="1440" w:right="1440" w:bottom="1440" w:left="1440" w:header="720" w:footer="720" w:gutter="0"/>
          <w:cols w:space="720"/>
          <w:docGrid w:linePitch="360"/>
        </w:sectPr>
      </w:pPr>
    </w:p>
    <w:tbl>
      <w:tblPr>
        <w:tblStyle w:val="TableGrid"/>
        <w:tblpPr w:leftFromText="180" w:rightFromText="180" w:vertAnchor="page" w:horzAnchor="margin" w:tblpY="1699"/>
        <w:tblW w:w="0" w:type="auto"/>
        <w:tblLook w:val="04A0" w:firstRow="1" w:lastRow="0" w:firstColumn="1" w:lastColumn="0" w:noHBand="0" w:noVBand="1"/>
      </w:tblPr>
      <w:tblGrid>
        <w:gridCol w:w="9350"/>
      </w:tblGrid>
      <w:tr w:rsidR="00625588" w:rsidRPr="00250D44" w14:paraId="6BD99CA2" w14:textId="77777777" w:rsidTr="00B61B09">
        <w:tc>
          <w:tcPr>
            <w:tcW w:w="9350" w:type="dxa"/>
            <w:shd w:val="clear" w:color="auto" w:fill="D9D9D9" w:themeFill="background1" w:themeFillShade="D9"/>
          </w:tcPr>
          <w:p w14:paraId="7A32043D" w14:textId="77777777" w:rsidR="00625588" w:rsidRPr="00250D44" w:rsidRDefault="005A4212" w:rsidP="00785171">
            <w:pPr>
              <w:pStyle w:val="NoSpacing"/>
              <w:jc w:val="center"/>
              <w:rPr>
                <w:rFonts w:cstheme="minorHAnsi"/>
                <w:b/>
                <w:color w:val="000000" w:themeColor="text1"/>
                <w:sz w:val="24"/>
                <w:szCs w:val="24"/>
              </w:rPr>
            </w:pPr>
            <w:r w:rsidRPr="00250D44">
              <w:rPr>
                <w:rFonts w:cstheme="minorHAnsi"/>
                <w:b/>
                <w:color w:val="000000" w:themeColor="text1"/>
                <w:sz w:val="24"/>
                <w:szCs w:val="24"/>
              </w:rPr>
              <w:lastRenderedPageBreak/>
              <w:t>Research</w:t>
            </w:r>
            <w:r w:rsidR="00995CAE" w:rsidRPr="00250D44">
              <w:rPr>
                <w:rFonts w:cstheme="minorHAnsi"/>
                <w:b/>
                <w:color w:val="000000" w:themeColor="text1"/>
                <w:sz w:val="24"/>
                <w:szCs w:val="24"/>
              </w:rPr>
              <w:t xml:space="preserve"> P</w:t>
            </w:r>
            <w:r w:rsidR="008E148E" w:rsidRPr="00250D44">
              <w:rPr>
                <w:rFonts w:cstheme="minorHAnsi"/>
                <w:b/>
                <w:color w:val="000000" w:themeColor="text1"/>
                <w:sz w:val="24"/>
                <w:szCs w:val="24"/>
              </w:rPr>
              <w:t xml:space="preserve">owerPoint </w:t>
            </w:r>
            <w:r w:rsidR="00785171" w:rsidRPr="00250D44">
              <w:rPr>
                <w:rFonts w:cstheme="minorHAnsi"/>
                <w:b/>
                <w:color w:val="000000" w:themeColor="text1"/>
                <w:sz w:val="24"/>
                <w:szCs w:val="24"/>
              </w:rPr>
              <w:t>Presentations</w:t>
            </w:r>
            <w:r w:rsidR="008E148E" w:rsidRPr="00250D44">
              <w:rPr>
                <w:rFonts w:cstheme="minorHAnsi"/>
                <w:b/>
                <w:color w:val="000000" w:themeColor="text1"/>
                <w:sz w:val="24"/>
                <w:szCs w:val="24"/>
              </w:rPr>
              <w:t>:</w:t>
            </w:r>
            <w:r w:rsidR="00E709AF" w:rsidRPr="00250D44">
              <w:rPr>
                <w:rFonts w:cstheme="minorHAnsi"/>
                <w:b/>
                <w:color w:val="000000" w:themeColor="text1"/>
                <w:sz w:val="24"/>
                <w:szCs w:val="24"/>
              </w:rPr>
              <w:t xml:space="preserve"> 9:00 to 10:00</w:t>
            </w:r>
          </w:p>
        </w:tc>
      </w:tr>
      <w:tr w:rsidR="00625588" w:rsidRPr="00250D44" w14:paraId="1D1D98D9" w14:textId="77777777" w:rsidTr="00B61B09">
        <w:tc>
          <w:tcPr>
            <w:tcW w:w="9350" w:type="dxa"/>
          </w:tcPr>
          <w:p w14:paraId="165AD217" w14:textId="77777777" w:rsidR="00625588" w:rsidRPr="00250D44" w:rsidRDefault="00B22920" w:rsidP="00625588">
            <w:pPr>
              <w:pStyle w:val="NoSpacing"/>
              <w:rPr>
                <w:rFonts w:cstheme="minorHAnsi"/>
                <w:color w:val="000000" w:themeColor="text1"/>
                <w:sz w:val="24"/>
                <w:szCs w:val="24"/>
              </w:rPr>
            </w:pPr>
            <w:r w:rsidRPr="00250D44">
              <w:rPr>
                <w:rFonts w:cstheme="minorHAnsi"/>
                <w:color w:val="000000" w:themeColor="text1"/>
                <w:sz w:val="24"/>
                <w:szCs w:val="24"/>
              </w:rPr>
              <w:t>OSU Education and Extension Update</w:t>
            </w:r>
            <w:r w:rsidR="007D2A32" w:rsidRPr="00250D44">
              <w:rPr>
                <w:rFonts w:cstheme="minorHAnsi"/>
                <w:color w:val="000000" w:themeColor="text1"/>
                <w:sz w:val="24"/>
                <w:szCs w:val="24"/>
              </w:rPr>
              <w:t>.</w:t>
            </w:r>
          </w:p>
          <w:p w14:paraId="353A6ABD" w14:textId="77777777" w:rsidR="00625588" w:rsidRPr="00250D44" w:rsidRDefault="00B22920" w:rsidP="00625588">
            <w:pPr>
              <w:pStyle w:val="NoSpacing"/>
              <w:rPr>
                <w:rFonts w:cstheme="minorHAnsi"/>
                <w:color w:val="000000" w:themeColor="text1"/>
                <w:sz w:val="24"/>
                <w:szCs w:val="24"/>
              </w:rPr>
            </w:pPr>
            <w:r w:rsidRPr="00250D44">
              <w:rPr>
                <w:rFonts w:cstheme="minorHAnsi"/>
                <w:color w:val="000000" w:themeColor="text1"/>
                <w:sz w:val="24"/>
                <w:szCs w:val="24"/>
              </w:rPr>
              <w:t>Speaker – Alec</w:t>
            </w:r>
            <w:r w:rsidR="00625588" w:rsidRPr="00250D44">
              <w:rPr>
                <w:rFonts w:cstheme="minorHAnsi"/>
                <w:color w:val="000000" w:themeColor="text1"/>
                <w:sz w:val="24"/>
                <w:szCs w:val="24"/>
              </w:rPr>
              <w:t xml:space="preserve"> Kowalewski</w:t>
            </w:r>
            <w:r w:rsidRPr="00250D44">
              <w:rPr>
                <w:rFonts w:cstheme="minorHAnsi"/>
                <w:color w:val="000000" w:themeColor="text1"/>
                <w:sz w:val="24"/>
                <w:szCs w:val="24"/>
              </w:rPr>
              <w:t>, Oregon State University</w:t>
            </w:r>
          </w:p>
        </w:tc>
      </w:tr>
      <w:tr w:rsidR="00625588" w:rsidRPr="00250D44" w14:paraId="326F1980" w14:textId="77777777" w:rsidTr="00B61B09">
        <w:tc>
          <w:tcPr>
            <w:tcW w:w="9350" w:type="dxa"/>
          </w:tcPr>
          <w:p w14:paraId="137D7B8D" w14:textId="77777777" w:rsidR="00B22920" w:rsidRPr="00250D44" w:rsidRDefault="00B22920" w:rsidP="00B22920">
            <w:pPr>
              <w:pStyle w:val="NoSpacing"/>
              <w:rPr>
                <w:rFonts w:cstheme="minorHAnsi"/>
                <w:color w:val="000000" w:themeColor="text1"/>
                <w:sz w:val="24"/>
                <w:szCs w:val="24"/>
              </w:rPr>
            </w:pPr>
            <w:r w:rsidRPr="00250D44">
              <w:rPr>
                <w:rFonts w:cstheme="minorHAnsi"/>
                <w:sz w:val="24"/>
                <w:szCs w:val="24"/>
              </w:rPr>
              <w:t>Effect of Nitrogen, Phosphorus and Potassium Rates on Annual Bluegrass Disease Activity</w:t>
            </w:r>
            <w:r w:rsidRPr="00250D44">
              <w:rPr>
                <w:rFonts w:cstheme="minorHAnsi"/>
                <w:color w:val="000000" w:themeColor="text1"/>
                <w:sz w:val="24"/>
                <w:szCs w:val="24"/>
              </w:rPr>
              <w:t>.</w:t>
            </w:r>
          </w:p>
          <w:p w14:paraId="4FF984F9" w14:textId="77777777" w:rsidR="00625588" w:rsidRPr="00250D44" w:rsidRDefault="007D2A32" w:rsidP="00B22920">
            <w:pPr>
              <w:pStyle w:val="NoSpacing"/>
              <w:rPr>
                <w:rFonts w:cstheme="minorHAnsi"/>
                <w:sz w:val="24"/>
                <w:szCs w:val="24"/>
              </w:rPr>
            </w:pPr>
            <w:r w:rsidRPr="00250D44">
              <w:rPr>
                <w:rFonts w:cstheme="minorHAnsi"/>
                <w:color w:val="000000" w:themeColor="text1"/>
                <w:sz w:val="24"/>
                <w:szCs w:val="24"/>
              </w:rPr>
              <w:t>S</w:t>
            </w:r>
            <w:r w:rsidR="00B22920" w:rsidRPr="00250D44">
              <w:rPr>
                <w:rFonts w:cstheme="minorHAnsi"/>
                <w:color w:val="000000" w:themeColor="text1"/>
                <w:sz w:val="24"/>
                <w:szCs w:val="24"/>
              </w:rPr>
              <w:t>peaker – Brian McDonald, Oregon State University</w:t>
            </w:r>
            <w:r w:rsidRPr="00250D44">
              <w:rPr>
                <w:rFonts w:cstheme="minorHAnsi"/>
                <w:color w:val="000000" w:themeColor="text1"/>
                <w:sz w:val="24"/>
                <w:szCs w:val="24"/>
              </w:rPr>
              <w:t xml:space="preserve"> (Page </w:t>
            </w:r>
            <w:r w:rsidR="003F1371" w:rsidRPr="00250D44">
              <w:rPr>
                <w:rFonts w:cstheme="minorHAnsi"/>
                <w:color w:val="000000" w:themeColor="text1"/>
                <w:sz w:val="24"/>
                <w:szCs w:val="24"/>
              </w:rPr>
              <w:t>3</w:t>
            </w:r>
            <w:r w:rsidRPr="00250D44">
              <w:rPr>
                <w:rFonts w:cstheme="minorHAnsi"/>
                <w:color w:val="000000" w:themeColor="text1"/>
                <w:sz w:val="24"/>
                <w:szCs w:val="24"/>
              </w:rPr>
              <w:t>)</w:t>
            </w:r>
          </w:p>
        </w:tc>
      </w:tr>
      <w:tr w:rsidR="00625588" w:rsidRPr="00250D44" w14:paraId="5794262E" w14:textId="77777777" w:rsidTr="00B61B09">
        <w:tc>
          <w:tcPr>
            <w:tcW w:w="9350" w:type="dxa"/>
          </w:tcPr>
          <w:p w14:paraId="6B32238E" w14:textId="77777777" w:rsidR="00A73521" w:rsidRPr="00223213" w:rsidRDefault="00B22920" w:rsidP="00625588">
            <w:pPr>
              <w:pStyle w:val="NoSpacing"/>
              <w:rPr>
                <w:rFonts w:cstheme="minorHAnsi"/>
                <w:color w:val="000000" w:themeColor="text1"/>
                <w:sz w:val="24"/>
                <w:szCs w:val="24"/>
              </w:rPr>
            </w:pPr>
            <w:r w:rsidRPr="00223213">
              <w:rPr>
                <w:rFonts w:cstheme="minorHAnsi"/>
                <w:color w:val="000000" w:themeColor="text1"/>
                <w:sz w:val="24"/>
                <w:szCs w:val="24"/>
              </w:rPr>
              <w:t xml:space="preserve">Fungicide Alternatives for Microdochium Patch Management. </w:t>
            </w:r>
          </w:p>
          <w:p w14:paraId="7D8AF98A" w14:textId="77777777" w:rsidR="00625588" w:rsidRPr="00223213" w:rsidRDefault="00186222" w:rsidP="00B22920">
            <w:pPr>
              <w:pStyle w:val="NoSpacing"/>
              <w:rPr>
                <w:rFonts w:cstheme="minorHAnsi"/>
                <w:b/>
                <w:color w:val="000000" w:themeColor="text1"/>
                <w:sz w:val="24"/>
                <w:szCs w:val="24"/>
              </w:rPr>
            </w:pPr>
            <w:r w:rsidRPr="00223213">
              <w:rPr>
                <w:rFonts w:cstheme="minorHAnsi"/>
                <w:color w:val="000000" w:themeColor="text1"/>
                <w:sz w:val="24"/>
                <w:szCs w:val="24"/>
              </w:rPr>
              <w:t>S</w:t>
            </w:r>
            <w:r w:rsidR="007D2A32" w:rsidRPr="00223213">
              <w:rPr>
                <w:rFonts w:cstheme="minorHAnsi"/>
                <w:color w:val="000000" w:themeColor="text1"/>
                <w:sz w:val="24"/>
                <w:szCs w:val="24"/>
              </w:rPr>
              <w:t>peaker – C</w:t>
            </w:r>
            <w:r w:rsidR="00B22920" w:rsidRPr="00223213">
              <w:rPr>
                <w:rFonts w:cstheme="minorHAnsi"/>
                <w:color w:val="000000" w:themeColor="text1"/>
                <w:sz w:val="24"/>
                <w:szCs w:val="24"/>
              </w:rPr>
              <w:t>lint</w:t>
            </w:r>
            <w:r w:rsidR="007D2A32" w:rsidRPr="00223213">
              <w:rPr>
                <w:rFonts w:cstheme="minorHAnsi"/>
                <w:color w:val="000000" w:themeColor="text1"/>
                <w:sz w:val="24"/>
                <w:szCs w:val="24"/>
              </w:rPr>
              <w:t xml:space="preserve"> </w:t>
            </w:r>
            <w:r w:rsidR="00B22920" w:rsidRPr="00223213">
              <w:rPr>
                <w:rFonts w:cstheme="minorHAnsi"/>
                <w:color w:val="000000" w:themeColor="text1"/>
                <w:sz w:val="24"/>
                <w:szCs w:val="24"/>
              </w:rPr>
              <w:t>Mattox, Oregon State University</w:t>
            </w:r>
            <w:r w:rsidR="007D2A32" w:rsidRPr="00223213">
              <w:rPr>
                <w:rFonts w:cstheme="minorHAnsi"/>
                <w:color w:val="000000" w:themeColor="text1"/>
                <w:sz w:val="24"/>
                <w:szCs w:val="24"/>
              </w:rPr>
              <w:t xml:space="preserve"> (Page </w:t>
            </w:r>
            <w:r w:rsidR="003F1371" w:rsidRPr="00223213">
              <w:rPr>
                <w:rFonts w:cstheme="minorHAnsi"/>
                <w:color w:val="000000" w:themeColor="text1"/>
                <w:sz w:val="24"/>
                <w:szCs w:val="24"/>
              </w:rPr>
              <w:t>4</w:t>
            </w:r>
            <w:r w:rsidR="00625588" w:rsidRPr="00223213">
              <w:rPr>
                <w:rFonts w:cstheme="minorHAnsi"/>
                <w:color w:val="000000" w:themeColor="text1"/>
                <w:sz w:val="24"/>
                <w:szCs w:val="24"/>
              </w:rPr>
              <w:t>)</w:t>
            </w:r>
          </w:p>
        </w:tc>
      </w:tr>
      <w:tr w:rsidR="00995CAE" w:rsidRPr="00250D44" w14:paraId="60DB611D" w14:textId="77777777" w:rsidTr="00B61B09">
        <w:tc>
          <w:tcPr>
            <w:tcW w:w="9350" w:type="dxa"/>
          </w:tcPr>
          <w:p w14:paraId="71F3029C" w14:textId="77777777" w:rsidR="00C041D7" w:rsidRDefault="00B22920" w:rsidP="00995CAE">
            <w:pPr>
              <w:pStyle w:val="NoSpacing"/>
              <w:rPr>
                <w:rFonts w:cstheme="minorHAnsi"/>
                <w:sz w:val="24"/>
                <w:szCs w:val="24"/>
              </w:rPr>
            </w:pPr>
            <w:r w:rsidRPr="00250D44">
              <w:rPr>
                <w:rFonts w:cstheme="minorHAnsi"/>
                <w:sz w:val="24"/>
                <w:szCs w:val="24"/>
              </w:rPr>
              <w:t xml:space="preserve">Determining Water Requirements and Use Rates of KBG as Affected By Cultivar and Irrigation Volume and Frequency. </w:t>
            </w:r>
          </w:p>
          <w:p w14:paraId="6989A713" w14:textId="41C65D38" w:rsidR="00995CAE" w:rsidRPr="00250D44" w:rsidRDefault="00B22920" w:rsidP="00995CAE">
            <w:pPr>
              <w:pStyle w:val="NoSpacing"/>
              <w:rPr>
                <w:rFonts w:cstheme="minorHAnsi"/>
                <w:color w:val="000000" w:themeColor="text1"/>
                <w:sz w:val="24"/>
                <w:szCs w:val="24"/>
              </w:rPr>
            </w:pPr>
            <w:r w:rsidRPr="00250D44">
              <w:rPr>
                <w:rFonts w:cstheme="minorHAnsi"/>
                <w:sz w:val="24"/>
                <w:szCs w:val="24"/>
              </w:rPr>
              <w:t>Speaker – Tyler Carr, University of Arkansas</w:t>
            </w:r>
            <w:r w:rsidR="00785171" w:rsidRPr="00250D44">
              <w:rPr>
                <w:rFonts w:cstheme="minorHAnsi"/>
                <w:sz w:val="24"/>
                <w:szCs w:val="24"/>
              </w:rPr>
              <w:t xml:space="preserve"> (Page </w:t>
            </w:r>
            <w:r w:rsidR="003F1371" w:rsidRPr="00250D44">
              <w:rPr>
                <w:rFonts w:cstheme="minorHAnsi"/>
                <w:sz w:val="24"/>
                <w:szCs w:val="24"/>
              </w:rPr>
              <w:t>5</w:t>
            </w:r>
            <w:r w:rsidR="00995CAE" w:rsidRPr="00250D44">
              <w:rPr>
                <w:rFonts w:cstheme="minorHAnsi"/>
                <w:sz w:val="24"/>
                <w:szCs w:val="24"/>
              </w:rPr>
              <w:t>)</w:t>
            </w:r>
          </w:p>
        </w:tc>
      </w:tr>
      <w:tr w:rsidR="00625588" w:rsidRPr="00250D44" w14:paraId="5F690A22" w14:textId="77777777" w:rsidTr="00B61B09">
        <w:tc>
          <w:tcPr>
            <w:tcW w:w="9350" w:type="dxa"/>
            <w:shd w:val="clear" w:color="auto" w:fill="D9D9D9" w:themeFill="background1" w:themeFillShade="D9"/>
          </w:tcPr>
          <w:p w14:paraId="5B296DE0" w14:textId="77777777" w:rsidR="00625588" w:rsidRPr="00250D44" w:rsidRDefault="00625588" w:rsidP="00625588">
            <w:pPr>
              <w:pStyle w:val="NoSpacing"/>
              <w:jc w:val="center"/>
              <w:rPr>
                <w:rFonts w:cstheme="minorHAnsi"/>
                <w:b/>
                <w:color w:val="000000" w:themeColor="text1"/>
                <w:sz w:val="24"/>
                <w:szCs w:val="24"/>
              </w:rPr>
            </w:pPr>
            <w:r w:rsidRPr="00250D44">
              <w:rPr>
                <w:rFonts w:cstheme="minorHAnsi"/>
                <w:b/>
                <w:color w:val="000000" w:themeColor="text1"/>
                <w:sz w:val="24"/>
                <w:szCs w:val="24"/>
              </w:rPr>
              <w:t>Formal Field Tour</w:t>
            </w:r>
            <w:r w:rsidR="005A4212" w:rsidRPr="00250D44">
              <w:rPr>
                <w:rFonts w:cstheme="minorHAnsi"/>
                <w:b/>
                <w:color w:val="000000" w:themeColor="text1"/>
                <w:sz w:val="24"/>
                <w:szCs w:val="24"/>
              </w:rPr>
              <w:t xml:space="preserve">: </w:t>
            </w:r>
            <w:r w:rsidR="00E709AF" w:rsidRPr="00250D44">
              <w:rPr>
                <w:rFonts w:cstheme="minorHAnsi"/>
                <w:b/>
                <w:color w:val="000000" w:themeColor="text1"/>
                <w:sz w:val="24"/>
                <w:szCs w:val="24"/>
              </w:rPr>
              <w:t>10:00</w:t>
            </w:r>
            <w:r w:rsidR="00C34BEB" w:rsidRPr="00250D44">
              <w:rPr>
                <w:rFonts w:cstheme="minorHAnsi"/>
                <w:b/>
                <w:color w:val="000000" w:themeColor="text1"/>
                <w:sz w:val="24"/>
                <w:szCs w:val="24"/>
              </w:rPr>
              <w:t xml:space="preserve"> to 11:00</w:t>
            </w:r>
            <w:r w:rsidRPr="00250D44">
              <w:rPr>
                <w:rFonts w:cstheme="minorHAnsi"/>
                <w:b/>
                <w:color w:val="000000" w:themeColor="text1"/>
                <w:sz w:val="24"/>
                <w:szCs w:val="24"/>
              </w:rPr>
              <w:t xml:space="preserve"> am</w:t>
            </w:r>
          </w:p>
        </w:tc>
      </w:tr>
      <w:tr w:rsidR="00625588" w:rsidRPr="00250D44" w14:paraId="506708B1" w14:textId="77777777" w:rsidTr="00B61B09">
        <w:tc>
          <w:tcPr>
            <w:tcW w:w="9350" w:type="dxa"/>
          </w:tcPr>
          <w:p w14:paraId="5BB6996F" w14:textId="77777777" w:rsidR="007D4B97" w:rsidRPr="00683961" w:rsidRDefault="00D53A30" w:rsidP="00625588">
            <w:pPr>
              <w:rPr>
                <w:rFonts w:cstheme="minorHAnsi"/>
                <w:sz w:val="24"/>
                <w:szCs w:val="24"/>
              </w:rPr>
            </w:pPr>
            <w:r w:rsidRPr="00683961">
              <w:rPr>
                <w:rFonts w:cstheme="minorHAnsi"/>
                <w:b/>
                <w:sz w:val="24"/>
                <w:szCs w:val="24"/>
              </w:rPr>
              <w:t>Stop 1</w:t>
            </w:r>
            <w:r w:rsidR="00625588" w:rsidRPr="00683961">
              <w:rPr>
                <w:rFonts w:cstheme="minorHAnsi"/>
                <w:b/>
                <w:sz w:val="24"/>
                <w:szCs w:val="24"/>
              </w:rPr>
              <w:t>:</w:t>
            </w:r>
            <w:r w:rsidR="00AC353C" w:rsidRPr="00683961">
              <w:rPr>
                <w:rFonts w:cstheme="minorHAnsi"/>
                <w:sz w:val="24"/>
                <w:szCs w:val="24"/>
              </w:rPr>
              <w:t xml:space="preserve"> </w:t>
            </w:r>
            <w:r w:rsidR="00AC353C" w:rsidRPr="00683961">
              <w:rPr>
                <w:rFonts w:cstheme="minorHAnsi"/>
                <w:b/>
                <w:sz w:val="24"/>
                <w:szCs w:val="24"/>
              </w:rPr>
              <w:t xml:space="preserve"> </w:t>
            </w:r>
            <w:r w:rsidR="00AC353C" w:rsidRPr="00683961">
              <w:rPr>
                <w:rFonts w:cstheme="minorHAnsi"/>
                <w:sz w:val="24"/>
                <w:szCs w:val="24"/>
              </w:rPr>
              <w:t>Effects of Mowing Height and Frequency on Weed Populations</w:t>
            </w:r>
            <w:r w:rsidR="007D4B97" w:rsidRPr="00683961">
              <w:rPr>
                <w:rFonts w:cstheme="minorHAnsi"/>
                <w:sz w:val="24"/>
                <w:szCs w:val="24"/>
              </w:rPr>
              <w:t>.</w:t>
            </w:r>
          </w:p>
          <w:p w14:paraId="0729246C" w14:textId="77777777" w:rsidR="00625588" w:rsidRPr="00683961" w:rsidRDefault="00186222" w:rsidP="00785171">
            <w:pPr>
              <w:rPr>
                <w:rFonts w:cstheme="minorHAnsi"/>
                <w:sz w:val="24"/>
                <w:szCs w:val="24"/>
              </w:rPr>
            </w:pPr>
            <w:r w:rsidRPr="00683961">
              <w:rPr>
                <w:rFonts w:cstheme="minorHAnsi"/>
                <w:sz w:val="24"/>
                <w:szCs w:val="24"/>
              </w:rPr>
              <w:t xml:space="preserve">Speaker </w:t>
            </w:r>
            <w:r w:rsidR="007D2A32" w:rsidRPr="00683961">
              <w:rPr>
                <w:rFonts w:cstheme="minorHAnsi"/>
                <w:sz w:val="24"/>
                <w:szCs w:val="24"/>
              </w:rPr>
              <w:t>–</w:t>
            </w:r>
            <w:r w:rsidRPr="00683961">
              <w:rPr>
                <w:rFonts w:cstheme="minorHAnsi"/>
                <w:sz w:val="24"/>
                <w:szCs w:val="24"/>
              </w:rPr>
              <w:t xml:space="preserve"> </w:t>
            </w:r>
            <w:r w:rsidR="00B22920" w:rsidRPr="00683961">
              <w:rPr>
                <w:rFonts w:cstheme="minorHAnsi"/>
                <w:sz w:val="24"/>
                <w:szCs w:val="24"/>
              </w:rPr>
              <w:t>Emily Braithwaite, Oregon State University</w:t>
            </w:r>
            <w:r w:rsidR="00F566A0" w:rsidRPr="00683961">
              <w:rPr>
                <w:rFonts w:cstheme="minorHAnsi"/>
                <w:sz w:val="24"/>
                <w:szCs w:val="24"/>
              </w:rPr>
              <w:t xml:space="preserve"> </w:t>
            </w:r>
            <w:r w:rsidR="00AA1D82" w:rsidRPr="00683961">
              <w:rPr>
                <w:rFonts w:cstheme="minorHAnsi"/>
                <w:sz w:val="24"/>
                <w:szCs w:val="24"/>
              </w:rPr>
              <w:t>(Page</w:t>
            </w:r>
            <w:r w:rsidR="003F1371" w:rsidRPr="00683961">
              <w:rPr>
                <w:rFonts w:cstheme="minorHAnsi"/>
                <w:sz w:val="24"/>
                <w:szCs w:val="24"/>
              </w:rPr>
              <w:t xml:space="preserve"> 6</w:t>
            </w:r>
            <w:r w:rsidR="00625588" w:rsidRPr="00683961">
              <w:rPr>
                <w:rFonts w:cstheme="minorHAnsi"/>
                <w:sz w:val="24"/>
                <w:szCs w:val="24"/>
              </w:rPr>
              <w:t>)</w:t>
            </w:r>
          </w:p>
        </w:tc>
      </w:tr>
      <w:tr w:rsidR="00FC0740" w:rsidRPr="00250D44" w14:paraId="2DDB05D7" w14:textId="77777777" w:rsidTr="00B61B09">
        <w:tc>
          <w:tcPr>
            <w:tcW w:w="9350" w:type="dxa"/>
          </w:tcPr>
          <w:p w14:paraId="6035FF21" w14:textId="77777777" w:rsidR="00FC0740" w:rsidRDefault="00FC0740" w:rsidP="00625588">
            <w:pPr>
              <w:rPr>
                <w:rFonts w:cstheme="minorHAnsi"/>
                <w:sz w:val="24"/>
                <w:szCs w:val="24"/>
              </w:rPr>
            </w:pPr>
            <w:r>
              <w:rPr>
                <w:rFonts w:cstheme="minorHAnsi"/>
                <w:b/>
                <w:sz w:val="24"/>
                <w:szCs w:val="24"/>
              </w:rPr>
              <w:t xml:space="preserve">Stop 2: </w:t>
            </w:r>
            <w:r w:rsidRPr="00683961">
              <w:rPr>
                <w:rFonts w:cstheme="minorHAnsi"/>
                <w:sz w:val="24"/>
                <w:szCs w:val="24"/>
              </w:rPr>
              <w:t xml:space="preserve"> Effects of Fertilization on Weed Populations</w:t>
            </w:r>
            <w:r>
              <w:rPr>
                <w:rFonts w:cstheme="minorHAnsi"/>
                <w:sz w:val="24"/>
                <w:szCs w:val="24"/>
              </w:rPr>
              <w:t>.</w:t>
            </w:r>
          </w:p>
          <w:p w14:paraId="2734C0F4" w14:textId="013845F3" w:rsidR="00FC0740" w:rsidRPr="00683961" w:rsidRDefault="00FC0740" w:rsidP="00625588">
            <w:pPr>
              <w:rPr>
                <w:rFonts w:cstheme="minorHAnsi"/>
                <w:b/>
                <w:sz w:val="24"/>
                <w:szCs w:val="24"/>
              </w:rPr>
            </w:pPr>
            <w:r>
              <w:rPr>
                <w:rFonts w:cstheme="minorHAnsi"/>
                <w:sz w:val="24"/>
                <w:szCs w:val="24"/>
              </w:rPr>
              <w:t xml:space="preserve">Speaker – Emily Braithwaite, </w:t>
            </w:r>
            <w:r w:rsidRPr="00FC0740">
              <w:rPr>
                <w:rFonts w:cstheme="minorHAnsi"/>
                <w:sz w:val="24"/>
                <w:szCs w:val="24"/>
              </w:rPr>
              <w:t>Oregon State University</w:t>
            </w:r>
            <w:r w:rsidR="00C041D7">
              <w:rPr>
                <w:rFonts w:cstheme="minorHAnsi"/>
                <w:sz w:val="24"/>
                <w:szCs w:val="24"/>
              </w:rPr>
              <w:t xml:space="preserve"> (Page 7</w:t>
            </w:r>
            <w:r>
              <w:rPr>
                <w:rFonts w:cstheme="minorHAnsi"/>
                <w:sz w:val="24"/>
                <w:szCs w:val="24"/>
              </w:rPr>
              <w:t xml:space="preserve">) </w:t>
            </w:r>
          </w:p>
        </w:tc>
      </w:tr>
      <w:tr w:rsidR="00995CAE" w:rsidRPr="00250D44" w14:paraId="507B6DD1" w14:textId="77777777" w:rsidTr="00B61B09">
        <w:tc>
          <w:tcPr>
            <w:tcW w:w="9350" w:type="dxa"/>
          </w:tcPr>
          <w:p w14:paraId="5C85FFB0" w14:textId="7608AE38" w:rsidR="00FC0740" w:rsidRDefault="006C2893" w:rsidP="00FC0740">
            <w:pPr>
              <w:rPr>
                <w:rFonts w:cstheme="minorHAnsi"/>
                <w:sz w:val="24"/>
                <w:szCs w:val="24"/>
              </w:rPr>
            </w:pPr>
            <w:r>
              <w:rPr>
                <w:rFonts w:cstheme="minorHAnsi"/>
                <w:b/>
                <w:sz w:val="24"/>
                <w:szCs w:val="24"/>
              </w:rPr>
              <w:t>Stop 3</w:t>
            </w:r>
            <w:r w:rsidR="00995CAE" w:rsidRPr="00FC0740">
              <w:rPr>
                <w:rFonts w:cstheme="minorHAnsi"/>
                <w:b/>
                <w:sz w:val="24"/>
                <w:szCs w:val="24"/>
              </w:rPr>
              <w:t xml:space="preserve">: </w:t>
            </w:r>
            <w:r w:rsidR="00B22920" w:rsidRPr="00FC0740">
              <w:rPr>
                <w:rFonts w:cstheme="minorHAnsi"/>
                <w:sz w:val="24"/>
                <w:szCs w:val="24"/>
              </w:rPr>
              <w:t xml:space="preserve"> </w:t>
            </w:r>
            <w:r w:rsidR="00FC0740" w:rsidRPr="00FC0740">
              <w:rPr>
                <w:rFonts w:cstheme="minorHAnsi"/>
                <w:sz w:val="24"/>
                <w:szCs w:val="24"/>
              </w:rPr>
              <w:t xml:space="preserve"> Effects of Cultural P</w:t>
            </w:r>
            <w:r>
              <w:rPr>
                <w:rFonts w:cstheme="minorHAnsi"/>
                <w:sz w:val="24"/>
                <w:szCs w:val="24"/>
              </w:rPr>
              <w:t>ractices on Drought Tolerance.</w:t>
            </w:r>
          </w:p>
          <w:p w14:paraId="7C9DE587" w14:textId="0DA60A42" w:rsidR="00995CAE" w:rsidRPr="00154638" w:rsidRDefault="006C2893" w:rsidP="006C2893">
            <w:pPr>
              <w:rPr>
                <w:rFonts w:cstheme="minorHAnsi"/>
                <w:sz w:val="24"/>
                <w:szCs w:val="24"/>
              </w:rPr>
            </w:pPr>
            <w:r>
              <w:rPr>
                <w:rFonts w:cstheme="minorHAnsi"/>
                <w:sz w:val="24"/>
                <w:szCs w:val="24"/>
              </w:rPr>
              <w:t>Speaker – Clint Mattox,</w:t>
            </w:r>
            <w:r w:rsidR="00C041D7">
              <w:rPr>
                <w:rFonts w:cstheme="minorHAnsi"/>
                <w:sz w:val="24"/>
                <w:szCs w:val="24"/>
              </w:rPr>
              <w:t xml:space="preserve"> Oregon State University (Page 8</w:t>
            </w:r>
            <w:r>
              <w:rPr>
                <w:rFonts w:cstheme="minorHAnsi"/>
                <w:sz w:val="24"/>
                <w:szCs w:val="24"/>
              </w:rPr>
              <w:t>)</w:t>
            </w:r>
          </w:p>
        </w:tc>
      </w:tr>
      <w:tr w:rsidR="00FC0740" w:rsidRPr="00250D44" w14:paraId="485057BF" w14:textId="77777777" w:rsidTr="00B61B09">
        <w:tc>
          <w:tcPr>
            <w:tcW w:w="9350" w:type="dxa"/>
          </w:tcPr>
          <w:p w14:paraId="24EB5FD4" w14:textId="1F585319" w:rsidR="00FC0740" w:rsidRPr="00154638" w:rsidRDefault="006C2893" w:rsidP="00FC0740">
            <w:pPr>
              <w:rPr>
                <w:rFonts w:cstheme="minorHAnsi"/>
                <w:sz w:val="24"/>
                <w:szCs w:val="24"/>
              </w:rPr>
            </w:pPr>
            <w:r>
              <w:rPr>
                <w:rFonts w:cstheme="minorHAnsi"/>
                <w:b/>
                <w:sz w:val="24"/>
                <w:szCs w:val="24"/>
              </w:rPr>
              <w:t>Stop 4</w:t>
            </w:r>
            <w:r w:rsidR="00FC0740">
              <w:rPr>
                <w:rFonts w:cstheme="minorHAnsi"/>
                <w:b/>
                <w:sz w:val="24"/>
                <w:szCs w:val="24"/>
              </w:rPr>
              <w:t xml:space="preserve">: </w:t>
            </w:r>
            <w:r w:rsidR="00FC0740" w:rsidRPr="00154638">
              <w:rPr>
                <w:rFonts w:cstheme="minorHAnsi"/>
                <w:sz w:val="24"/>
                <w:szCs w:val="24"/>
              </w:rPr>
              <w:t xml:space="preserve"> Moss Control on Putting Greens.</w:t>
            </w:r>
          </w:p>
          <w:p w14:paraId="0AFA886C" w14:textId="1014157A" w:rsidR="00FC0740" w:rsidRPr="00154638" w:rsidRDefault="00FC0740" w:rsidP="00FC0740">
            <w:pPr>
              <w:rPr>
                <w:rFonts w:cstheme="minorHAnsi"/>
                <w:b/>
                <w:sz w:val="24"/>
                <w:szCs w:val="24"/>
              </w:rPr>
            </w:pPr>
            <w:r w:rsidRPr="00154638">
              <w:rPr>
                <w:rFonts w:cstheme="minorHAnsi"/>
                <w:sz w:val="24"/>
                <w:szCs w:val="24"/>
              </w:rPr>
              <w:t>Speaker – Clint Mattox,</w:t>
            </w:r>
            <w:r w:rsidR="00C041D7">
              <w:rPr>
                <w:rFonts w:cstheme="minorHAnsi"/>
                <w:sz w:val="24"/>
                <w:szCs w:val="24"/>
              </w:rPr>
              <w:t xml:space="preserve"> Oregon State University (Page 9</w:t>
            </w:r>
            <w:r w:rsidRPr="00154638">
              <w:rPr>
                <w:rFonts w:cstheme="minorHAnsi"/>
                <w:sz w:val="24"/>
                <w:szCs w:val="24"/>
              </w:rPr>
              <w:t>)</w:t>
            </w:r>
          </w:p>
        </w:tc>
      </w:tr>
      <w:tr w:rsidR="006C2893" w:rsidRPr="00250D44" w14:paraId="0D8B790B" w14:textId="77777777" w:rsidTr="00B61B09">
        <w:tc>
          <w:tcPr>
            <w:tcW w:w="9350" w:type="dxa"/>
          </w:tcPr>
          <w:p w14:paraId="18F55379" w14:textId="77777777" w:rsidR="00C041D7" w:rsidRDefault="006C2893" w:rsidP="00C041D7">
            <w:pPr>
              <w:rPr>
                <w:rFonts w:cstheme="minorHAnsi"/>
                <w:sz w:val="24"/>
                <w:szCs w:val="24"/>
              </w:rPr>
            </w:pPr>
            <w:r>
              <w:rPr>
                <w:rFonts w:cstheme="minorHAnsi"/>
                <w:b/>
                <w:sz w:val="24"/>
                <w:szCs w:val="24"/>
              </w:rPr>
              <w:t>Stop 5</w:t>
            </w:r>
            <w:r w:rsidRPr="006C2893">
              <w:rPr>
                <w:rFonts w:cstheme="minorHAnsi"/>
                <w:b/>
                <w:sz w:val="24"/>
                <w:szCs w:val="24"/>
              </w:rPr>
              <w:t>:</w:t>
            </w:r>
            <w:r>
              <w:rPr>
                <w:rFonts w:cstheme="minorHAnsi"/>
                <w:sz w:val="24"/>
                <w:szCs w:val="24"/>
              </w:rPr>
              <w:t xml:space="preserve"> </w:t>
            </w:r>
            <w:r w:rsidRPr="00250D44">
              <w:rPr>
                <w:rFonts w:cstheme="minorHAnsi"/>
                <w:sz w:val="24"/>
                <w:szCs w:val="24"/>
              </w:rPr>
              <w:t>Effects of DMI Fungicides and Primo on Annual Bluegrass Health</w:t>
            </w:r>
            <w:r>
              <w:rPr>
                <w:rFonts w:cstheme="minorHAnsi"/>
                <w:sz w:val="24"/>
                <w:szCs w:val="24"/>
              </w:rPr>
              <w:t>.</w:t>
            </w:r>
            <w:r w:rsidRPr="00250D44">
              <w:rPr>
                <w:rFonts w:cstheme="minorHAnsi"/>
                <w:sz w:val="24"/>
                <w:szCs w:val="24"/>
              </w:rPr>
              <w:t xml:space="preserve"> </w:t>
            </w:r>
          </w:p>
          <w:p w14:paraId="548BAD7D" w14:textId="4398CFF7" w:rsidR="006C2893" w:rsidRDefault="006C2893" w:rsidP="00C041D7">
            <w:pPr>
              <w:rPr>
                <w:rFonts w:cstheme="minorHAnsi"/>
                <w:b/>
                <w:sz w:val="24"/>
                <w:szCs w:val="24"/>
              </w:rPr>
            </w:pPr>
            <w:r>
              <w:rPr>
                <w:rFonts w:cstheme="minorHAnsi"/>
                <w:sz w:val="24"/>
                <w:szCs w:val="24"/>
              </w:rPr>
              <w:t xml:space="preserve">Speaker – Brian McDonald, </w:t>
            </w:r>
            <w:r w:rsidRPr="006C2893">
              <w:rPr>
                <w:rFonts w:cstheme="minorHAnsi"/>
                <w:sz w:val="24"/>
                <w:szCs w:val="24"/>
              </w:rPr>
              <w:t>Oregon State University</w:t>
            </w:r>
            <w:r w:rsidR="00C041D7">
              <w:rPr>
                <w:rFonts w:cstheme="minorHAnsi"/>
                <w:sz w:val="24"/>
                <w:szCs w:val="24"/>
              </w:rPr>
              <w:t xml:space="preserve"> (Page 10</w:t>
            </w:r>
            <w:r>
              <w:rPr>
                <w:rFonts w:cstheme="minorHAnsi"/>
                <w:sz w:val="24"/>
                <w:szCs w:val="24"/>
              </w:rPr>
              <w:t>)</w:t>
            </w:r>
          </w:p>
        </w:tc>
      </w:tr>
      <w:tr w:rsidR="00C34BEB" w:rsidRPr="00250D44" w14:paraId="46572517" w14:textId="77777777" w:rsidTr="00B61B09">
        <w:tc>
          <w:tcPr>
            <w:tcW w:w="9350" w:type="dxa"/>
          </w:tcPr>
          <w:p w14:paraId="2A30DBD8" w14:textId="61599AD6" w:rsidR="00C34BEB" w:rsidRPr="00250D44" w:rsidRDefault="006C2893" w:rsidP="007D4B97">
            <w:pPr>
              <w:rPr>
                <w:rFonts w:cstheme="minorHAnsi"/>
                <w:sz w:val="24"/>
                <w:szCs w:val="24"/>
              </w:rPr>
            </w:pPr>
            <w:r>
              <w:rPr>
                <w:rFonts w:cstheme="minorHAnsi"/>
                <w:b/>
                <w:sz w:val="24"/>
                <w:szCs w:val="24"/>
              </w:rPr>
              <w:t>Stop 6</w:t>
            </w:r>
            <w:r w:rsidR="00C34BEB" w:rsidRPr="00250D44">
              <w:rPr>
                <w:rFonts w:cstheme="minorHAnsi"/>
                <w:b/>
                <w:sz w:val="24"/>
                <w:szCs w:val="24"/>
              </w:rPr>
              <w:t xml:space="preserve">: </w:t>
            </w:r>
            <w:r w:rsidR="00914044" w:rsidRPr="00250D44">
              <w:rPr>
                <w:rFonts w:cstheme="minorHAnsi"/>
                <w:sz w:val="24"/>
                <w:szCs w:val="24"/>
              </w:rPr>
              <w:t xml:space="preserve"> </w:t>
            </w:r>
            <w:r w:rsidR="00785171" w:rsidRPr="00250D44">
              <w:rPr>
                <w:rFonts w:cstheme="minorHAnsi"/>
                <w:sz w:val="24"/>
                <w:szCs w:val="24"/>
              </w:rPr>
              <w:t xml:space="preserve"> National Turfgrass Evaluation </w:t>
            </w:r>
            <w:r w:rsidR="00B22920" w:rsidRPr="00250D44">
              <w:rPr>
                <w:rFonts w:cstheme="minorHAnsi"/>
                <w:sz w:val="24"/>
                <w:szCs w:val="24"/>
              </w:rPr>
              <w:t>Project Perennial Ryegrass</w:t>
            </w:r>
            <w:r w:rsidR="00785171" w:rsidRPr="00250D44">
              <w:rPr>
                <w:rFonts w:cstheme="minorHAnsi"/>
                <w:sz w:val="24"/>
                <w:szCs w:val="24"/>
              </w:rPr>
              <w:t xml:space="preserve">. </w:t>
            </w:r>
          </w:p>
          <w:p w14:paraId="2F6EBD0B" w14:textId="601A829A" w:rsidR="00C34BEB" w:rsidRPr="00250D44" w:rsidRDefault="00C34BEB" w:rsidP="00785171">
            <w:pPr>
              <w:rPr>
                <w:rFonts w:cstheme="minorHAnsi"/>
                <w:b/>
                <w:sz w:val="24"/>
                <w:szCs w:val="24"/>
                <w:highlight w:val="yellow"/>
              </w:rPr>
            </w:pPr>
            <w:r w:rsidRPr="00250D44">
              <w:rPr>
                <w:rFonts w:cstheme="minorHAnsi"/>
                <w:sz w:val="24"/>
                <w:szCs w:val="24"/>
              </w:rPr>
              <w:t>Speaker –</w:t>
            </w:r>
            <w:r w:rsidR="00375956" w:rsidRPr="00250D44">
              <w:rPr>
                <w:rFonts w:cstheme="minorHAnsi"/>
                <w:sz w:val="24"/>
                <w:szCs w:val="24"/>
              </w:rPr>
              <w:t xml:space="preserve"> Alec</w:t>
            </w:r>
            <w:r w:rsidR="00785171" w:rsidRPr="00250D44">
              <w:rPr>
                <w:rFonts w:cstheme="minorHAnsi"/>
                <w:sz w:val="24"/>
                <w:szCs w:val="24"/>
              </w:rPr>
              <w:t xml:space="preserve"> Kowalewski </w:t>
            </w:r>
            <w:r w:rsidR="0016148D" w:rsidRPr="00250D44">
              <w:rPr>
                <w:rFonts w:cstheme="minorHAnsi"/>
                <w:sz w:val="24"/>
                <w:szCs w:val="24"/>
              </w:rPr>
              <w:t>(Page</w:t>
            </w:r>
            <w:r w:rsidR="00C041D7">
              <w:rPr>
                <w:rFonts w:cstheme="minorHAnsi"/>
                <w:sz w:val="24"/>
                <w:szCs w:val="24"/>
              </w:rPr>
              <w:t xml:space="preserve"> 11 and 12</w:t>
            </w:r>
            <w:r w:rsidR="0016148D" w:rsidRPr="00250D44">
              <w:rPr>
                <w:rFonts w:cstheme="minorHAnsi"/>
                <w:sz w:val="24"/>
                <w:szCs w:val="24"/>
              </w:rPr>
              <w:t>)</w:t>
            </w:r>
          </w:p>
        </w:tc>
      </w:tr>
      <w:tr w:rsidR="00625588" w:rsidRPr="00250D44" w14:paraId="0552EC5E" w14:textId="77777777" w:rsidTr="00B61B09">
        <w:tc>
          <w:tcPr>
            <w:tcW w:w="9350" w:type="dxa"/>
            <w:shd w:val="clear" w:color="auto" w:fill="D9D9D9" w:themeFill="background1" w:themeFillShade="D9"/>
          </w:tcPr>
          <w:p w14:paraId="1836B1E2" w14:textId="77777777" w:rsidR="00625588" w:rsidRPr="00250D44" w:rsidRDefault="00995CAE" w:rsidP="00625588">
            <w:pPr>
              <w:jc w:val="center"/>
              <w:rPr>
                <w:rFonts w:cstheme="minorHAnsi"/>
                <w:b/>
                <w:sz w:val="24"/>
                <w:szCs w:val="24"/>
                <w:highlight w:val="yellow"/>
              </w:rPr>
            </w:pPr>
            <w:r w:rsidRPr="00250D44">
              <w:rPr>
                <w:rFonts w:cstheme="minorHAnsi"/>
                <w:b/>
                <w:sz w:val="24"/>
                <w:szCs w:val="24"/>
              </w:rPr>
              <w:t xml:space="preserve">Open </w:t>
            </w:r>
            <w:r w:rsidR="008F4DD5" w:rsidRPr="00250D44">
              <w:rPr>
                <w:rFonts w:cstheme="minorHAnsi"/>
                <w:b/>
                <w:sz w:val="24"/>
                <w:szCs w:val="24"/>
              </w:rPr>
              <w:t>House: 11</w:t>
            </w:r>
            <w:r w:rsidR="00C34BEB" w:rsidRPr="00250D44">
              <w:rPr>
                <w:rFonts w:cstheme="minorHAnsi"/>
                <w:b/>
                <w:sz w:val="24"/>
                <w:szCs w:val="24"/>
              </w:rPr>
              <w:t>:00</w:t>
            </w:r>
            <w:r w:rsidR="00625588" w:rsidRPr="00250D44">
              <w:rPr>
                <w:rFonts w:cstheme="minorHAnsi"/>
                <w:b/>
                <w:sz w:val="24"/>
                <w:szCs w:val="24"/>
              </w:rPr>
              <w:t xml:space="preserve"> to 11:30 am</w:t>
            </w:r>
          </w:p>
        </w:tc>
      </w:tr>
      <w:tr w:rsidR="0060779C" w:rsidRPr="00250D44" w14:paraId="3BF6CF4A" w14:textId="77777777" w:rsidTr="00995CAE">
        <w:trPr>
          <w:trHeight w:val="1175"/>
        </w:trPr>
        <w:tc>
          <w:tcPr>
            <w:tcW w:w="9350" w:type="dxa"/>
            <w:shd w:val="clear" w:color="auto" w:fill="auto"/>
          </w:tcPr>
          <w:p w14:paraId="59428DA4" w14:textId="7A9447E8" w:rsidR="0060779C" w:rsidRDefault="0060779C" w:rsidP="0060779C">
            <w:pPr>
              <w:pStyle w:val="ListParagraph"/>
              <w:ind w:hanging="630"/>
              <w:rPr>
                <w:rFonts w:cstheme="minorHAnsi"/>
                <w:b/>
                <w:sz w:val="24"/>
                <w:szCs w:val="24"/>
              </w:rPr>
            </w:pPr>
            <w:r w:rsidRPr="00250D44">
              <w:rPr>
                <w:rFonts w:cstheme="minorHAnsi"/>
                <w:b/>
                <w:sz w:val="24"/>
                <w:szCs w:val="24"/>
              </w:rPr>
              <w:t xml:space="preserve">Featured Projects: </w:t>
            </w:r>
          </w:p>
          <w:p w14:paraId="2597910F" w14:textId="1C0F1091" w:rsidR="006C2893" w:rsidRPr="00250D44" w:rsidRDefault="006C2893" w:rsidP="006C2893">
            <w:pPr>
              <w:pStyle w:val="ListParagraph"/>
              <w:numPr>
                <w:ilvl w:val="0"/>
                <w:numId w:val="36"/>
              </w:numPr>
              <w:ind w:left="338" w:hanging="180"/>
              <w:rPr>
                <w:rFonts w:cstheme="minorHAnsi"/>
                <w:b/>
                <w:sz w:val="24"/>
                <w:szCs w:val="24"/>
              </w:rPr>
            </w:pPr>
            <w:r w:rsidRPr="006C2893">
              <w:rPr>
                <w:rFonts w:cstheme="minorHAnsi"/>
                <w:sz w:val="24"/>
                <w:szCs w:val="24"/>
              </w:rPr>
              <w:t xml:space="preserve">National Turfgrass Evaluation Project </w:t>
            </w:r>
            <w:r>
              <w:rPr>
                <w:rFonts w:cstheme="minorHAnsi"/>
                <w:sz w:val="24"/>
                <w:szCs w:val="24"/>
              </w:rPr>
              <w:t xml:space="preserve">Fine Fescue </w:t>
            </w:r>
            <w:r w:rsidRPr="006C2893">
              <w:rPr>
                <w:rFonts w:cstheme="minorHAnsi"/>
                <w:sz w:val="24"/>
                <w:szCs w:val="24"/>
              </w:rPr>
              <w:t>Wear Tolerance.</w:t>
            </w:r>
            <w:r w:rsidR="00C041D7">
              <w:rPr>
                <w:rFonts w:cstheme="minorHAnsi"/>
                <w:sz w:val="24"/>
                <w:szCs w:val="24"/>
              </w:rPr>
              <w:t xml:space="preserve"> (Page 13 and 14</w:t>
            </w:r>
            <w:r>
              <w:rPr>
                <w:rFonts w:cstheme="minorHAnsi"/>
                <w:sz w:val="24"/>
                <w:szCs w:val="24"/>
              </w:rPr>
              <w:t xml:space="preserve">) </w:t>
            </w:r>
          </w:p>
          <w:p w14:paraId="7184D9CC" w14:textId="74440904" w:rsidR="00A36DBE" w:rsidRPr="006C2893" w:rsidRDefault="00B22920" w:rsidP="006C2893">
            <w:pPr>
              <w:pStyle w:val="ListParagraph"/>
              <w:numPr>
                <w:ilvl w:val="0"/>
                <w:numId w:val="36"/>
              </w:numPr>
              <w:ind w:left="338" w:hanging="180"/>
              <w:rPr>
                <w:rFonts w:cstheme="minorHAnsi"/>
                <w:sz w:val="24"/>
                <w:szCs w:val="24"/>
              </w:rPr>
            </w:pPr>
            <w:r w:rsidRPr="00683961">
              <w:rPr>
                <w:rFonts w:cstheme="minorHAnsi"/>
                <w:sz w:val="24"/>
                <w:szCs w:val="24"/>
              </w:rPr>
              <w:t>Effects of Irrigation Rates and Frequency on Weed Populations</w:t>
            </w:r>
            <w:r w:rsidR="00531DEF">
              <w:rPr>
                <w:rFonts w:cstheme="minorHAnsi"/>
                <w:sz w:val="24"/>
                <w:szCs w:val="24"/>
              </w:rPr>
              <w:t>.</w:t>
            </w:r>
            <w:r w:rsidRPr="00683961">
              <w:rPr>
                <w:rFonts w:cstheme="minorHAnsi"/>
                <w:sz w:val="24"/>
                <w:szCs w:val="24"/>
              </w:rPr>
              <w:t xml:space="preserve"> </w:t>
            </w:r>
            <w:r w:rsidR="00785171" w:rsidRPr="00683961">
              <w:rPr>
                <w:rFonts w:cstheme="minorHAnsi"/>
                <w:sz w:val="24"/>
                <w:szCs w:val="24"/>
              </w:rPr>
              <w:t xml:space="preserve"> </w:t>
            </w:r>
            <w:r w:rsidRPr="00683961">
              <w:rPr>
                <w:rFonts w:cstheme="minorHAnsi"/>
                <w:sz w:val="24"/>
                <w:szCs w:val="24"/>
              </w:rPr>
              <w:t>(</w:t>
            </w:r>
            <w:r w:rsidR="00C041D7">
              <w:rPr>
                <w:rFonts w:cstheme="minorHAnsi"/>
                <w:sz w:val="24"/>
                <w:szCs w:val="24"/>
              </w:rPr>
              <w:t>Page 15 and 16</w:t>
            </w:r>
            <w:r w:rsidR="003F1371" w:rsidRPr="00683961">
              <w:rPr>
                <w:rFonts w:cstheme="minorHAnsi"/>
                <w:sz w:val="24"/>
                <w:szCs w:val="24"/>
              </w:rPr>
              <w:t>)</w:t>
            </w:r>
          </w:p>
          <w:p w14:paraId="101DBEAE" w14:textId="77777777" w:rsidR="00C041D7" w:rsidRDefault="00B22920" w:rsidP="00C041D7">
            <w:pPr>
              <w:pStyle w:val="ListParagraph"/>
              <w:numPr>
                <w:ilvl w:val="0"/>
                <w:numId w:val="36"/>
              </w:numPr>
              <w:ind w:left="338" w:hanging="180"/>
              <w:rPr>
                <w:rFonts w:cstheme="minorHAnsi"/>
                <w:sz w:val="24"/>
                <w:szCs w:val="24"/>
              </w:rPr>
            </w:pPr>
            <w:r w:rsidRPr="00250D44">
              <w:rPr>
                <w:rFonts w:cstheme="minorHAnsi"/>
                <w:sz w:val="24"/>
                <w:szCs w:val="24"/>
              </w:rPr>
              <w:t xml:space="preserve">Effects of Fungicides on Anthracnose </w:t>
            </w:r>
            <w:r w:rsidR="00401035">
              <w:rPr>
                <w:rFonts w:cstheme="minorHAnsi"/>
                <w:sz w:val="24"/>
                <w:szCs w:val="24"/>
              </w:rPr>
              <w:t>– Trial 1</w:t>
            </w:r>
            <w:r w:rsidR="00C041D7">
              <w:rPr>
                <w:rFonts w:cstheme="minorHAnsi"/>
                <w:sz w:val="24"/>
                <w:szCs w:val="24"/>
              </w:rPr>
              <w:t>.</w:t>
            </w:r>
            <w:r w:rsidR="00401035">
              <w:rPr>
                <w:rFonts w:cstheme="minorHAnsi"/>
                <w:sz w:val="24"/>
                <w:szCs w:val="24"/>
              </w:rPr>
              <w:t xml:space="preserve"> </w:t>
            </w:r>
            <w:r w:rsidR="00C041D7">
              <w:rPr>
                <w:rFonts w:cstheme="minorHAnsi"/>
                <w:sz w:val="24"/>
                <w:szCs w:val="24"/>
              </w:rPr>
              <w:t>(Page 17</w:t>
            </w:r>
            <w:r w:rsidR="00B37884">
              <w:rPr>
                <w:rFonts w:cstheme="minorHAnsi"/>
                <w:sz w:val="24"/>
                <w:szCs w:val="24"/>
              </w:rPr>
              <w:t xml:space="preserve"> </w:t>
            </w:r>
            <w:r w:rsidR="00C041D7">
              <w:rPr>
                <w:rFonts w:cstheme="minorHAnsi"/>
                <w:sz w:val="24"/>
                <w:szCs w:val="24"/>
              </w:rPr>
              <w:t>and 18</w:t>
            </w:r>
            <w:r w:rsidR="00293801" w:rsidRPr="00250D44">
              <w:rPr>
                <w:rFonts w:cstheme="minorHAnsi"/>
                <w:sz w:val="24"/>
                <w:szCs w:val="24"/>
              </w:rPr>
              <w:t>)</w:t>
            </w:r>
          </w:p>
          <w:p w14:paraId="0F9400FE" w14:textId="67638C3F" w:rsidR="00B22920" w:rsidRPr="006C2893" w:rsidRDefault="00C041D7" w:rsidP="00C041D7">
            <w:pPr>
              <w:pStyle w:val="ListParagraph"/>
              <w:numPr>
                <w:ilvl w:val="0"/>
                <w:numId w:val="36"/>
              </w:numPr>
              <w:ind w:left="338" w:hanging="180"/>
              <w:rPr>
                <w:rFonts w:cstheme="minorHAnsi"/>
                <w:sz w:val="24"/>
                <w:szCs w:val="24"/>
              </w:rPr>
            </w:pPr>
            <w:r>
              <w:rPr>
                <w:rFonts w:cstheme="minorHAnsi"/>
                <w:sz w:val="24"/>
                <w:szCs w:val="24"/>
              </w:rPr>
              <w:t xml:space="preserve">Effects of Fungicides on Anthracnose – Trial 2. (Page 19 and 20) </w:t>
            </w:r>
            <w:r w:rsidR="00293801" w:rsidRPr="00250D44">
              <w:rPr>
                <w:rFonts w:cstheme="minorHAnsi"/>
                <w:sz w:val="24"/>
                <w:szCs w:val="24"/>
              </w:rPr>
              <w:t xml:space="preserve"> </w:t>
            </w:r>
          </w:p>
        </w:tc>
      </w:tr>
      <w:tr w:rsidR="00625588" w:rsidRPr="00250D44" w14:paraId="3BB4B1C9" w14:textId="77777777" w:rsidTr="00B61B09">
        <w:tc>
          <w:tcPr>
            <w:tcW w:w="9350" w:type="dxa"/>
            <w:shd w:val="clear" w:color="auto" w:fill="D9D9D9" w:themeFill="background1" w:themeFillShade="D9"/>
          </w:tcPr>
          <w:p w14:paraId="067B1A82" w14:textId="77777777" w:rsidR="00625588" w:rsidRPr="00250D44" w:rsidRDefault="00625588" w:rsidP="00625588">
            <w:pPr>
              <w:jc w:val="center"/>
              <w:rPr>
                <w:rFonts w:cstheme="minorHAnsi"/>
                <w:sz w:val="24"/>
                <w:szCs w:val="24"/>
              </w:rPr>
            </w:pPr>
            <w:r w:rsidRPr="00250D44">
              <w:rPr>
                <w:rFonts w:cstheme="minorHAnsi"/>
                <w:b/>
                <w:sz w:val="24"/>
                <w:szCs w:val="24"/>
              </w:rPr>
              <w:t>Lunch: 11:30 to 12:30 pm at Lewis Brown Farm</w:t>
            </w:r>
          </w:p>
        </w:tc>
      </w:tr>
      <w:tr w:rsidR="00625588" w:rsidRPr="00250D44" w14:paraId="72946D58" w14:textId="77777777" w:rsidTr="00B61B09">
        <w:tc>
          <w:tcPr>
            <w:tcW w:w="9350" w:type="dxa"/>
            <w:shd w:val="clear" w:color="auto" w:fill="D9D9D9" w:themeFill="background1" w:themeFillShade="D9"/>
          </w:tcPr>
          <w:p w14:paraId="1E154D94" w14:textId="77777777" w:rsidR="00625588" w:rsidRPr="00250D44" w:rsidRDefault="001D1F79" w:rsidP="00625588">
            <w:pPr>
              <w:jc w:val="center"/>
              <w:rPr>
                <w:rFonts w:cstheme="minorHAnsi"/>
                <w:b/>
                <w:sz w:val="24"/>
                <w:szCs w:val="24"/>
              </w:rPr>
            </w:pPr>
            <w:r w:rsidRPr="00250D44">
              <w:rPr>
                <w:rFonts w:cstheme="minorHAnsi"/>
                <w:b/>
                <w:sz w:val="24"/>
                <w:szCs w:val="24"/>
              </w:rPr>
              <w:t>Jason</w:t>
            </w:r>
            <w:r w:rsidR="00625588" w:rsidRPr="00250D44">
              <w:rPr>
                <w:rFonts w:cstheme="minorHAnsi"/>
                <w:b/>
                <w:sz w:val="24"/>
                <w:szCs w:val="24"/>
              </w:rPr>
              <w:t xml:space="preserve"> Oliver Memorial Golf Tournament and Dinner</w:t>
            </w:r>
          </w:p>
          <w:p w14:paraId="324DED46" w14:textId="77777777" w:rsidR="00625588" w:rsidRPr="00250D44" w:rsidRDefault="00625588" w:rsidP="00625588">
            <w:pPr>
              <w:jc w:val="center"/>
              <w:rPr>
                <w:rFonts w:cstheme="minorHAnsi"/>
                <w:b/>
                <w:sz w:val="24"/>
                <w:szCs w:val="24"/>
              </w:rPr>
            </w:pPr>
            <w:r w:rsidRPr="00250D44">
              <w:rPr>
                <w:rFonts w:cstheme="minorHAnsi"/>
                <w:b/>
                <w:sz w:val="24"/>
                <w:szCs w:val="24"/>
              </w:rPr>
              <w:t>1:00 to 6:00 pm at Trysting Tree Golf Course</w:t>
            </w:r>
          </w:p>
        </w:tc>
      </w:tr>
      <w:tr w:rsidR="003F7E36" w:rsidRPr="00250D44" w14:paraId="33048264" w14:textId="77777777" w:rsidTr="00B61B09">
        <w:tc>
          <w:tcPr>
            <w:tcW w:w="9350" w:type="dxa"/>
            <w:shd w:val="clear" w:color="auto" w:fill="auto"/>
          </w:tcPr>
          <w:p w14:paraId="4333BDC8" w14:textId="33BDBED8" w:rsidR="003F7E36" w:rsidRPr="00250D44" w:rsidRDefault="003F7E36" w:rsidP="00625588">
            <w:pPr>
              <w:jc w:val="center"/>
              <w:rPr>
                <w:rFonts w:cstheme="minorHAnsi"/>
                <w:b/>
                <w:sz w:val="24"/>
                <w:szCs w:val="24"/>
              </w:rPr>
            </w:pPr>
            <w:r w:rsidRPr="00250D44">
              <w:rPr>
                <w:rFonts w:cstheme="minorHAnsi"/>
                <w:b/>
                <w:sz w:val="24"/>
                <w:szCs w:val="24"/>
              </w:rPr>
              <w:t>Exhibitor</w:t>
            </w:r>
            <w:r w:rsidR="006D6A25" w:rsidRPr="00250D44">
              <w:rPr>
                <w:rFonts w:cstheme="minorHAnsi"/>
                <w:b/>
                <w:sz w:val="24"/>
                <w:szCs w:val="24"/>
              </w:rPr>
              <w:t xml:space="preserve"> List</w:t>
            </w:r>
            <w:r w:rsidR="00E714B5" w:rsidRPr="00250D44">
              <w:rPr>
                <w:rFonts w:cstheme="minorHAnsi"/>
                <w:b/>
                <w:sz w:val="24"/>
                <w:szCs w:val="24"/>
              </w:rPr>
              <w:t xml:space="preserve"> and Golf Outing Sponsors</w:t>
            </w:r>
            <w:r w:rsidR="00DE2A8C" w:rsidRPr="00250D44">
              <w:rPr>
                <w:rFonts w:cstheme="minorHAnsi"/>
                <w:b/>
                <w:sz w:val="24"/>
                <w:szCs w:val="24"/>
              </w:rPr>
              <w:t xml:space="preserve">: Page </w:t>
            </w:r>
            <w:r w:rsidR="00C041D7">
              <w:rPr>
                <w:rFonts w:cstheme="minorHAnsi"/>
                <w:b/>
                <w:sz w:val="24"/>
                <w:szCs w:val="24"/>
              </w:rPr>
              <w:t>21</w:t>
            </w:r>
          </w:p>
        </w:tc>
      </w:tr>
      <w:tr w:rsidR="004F43BD" w:rsidRPr="00250D44" w14:paraId="73955487" w14:textId="77777777" w:rsidTr="00B61B09">
        <w:tc>
          <w:tcPr>
            <w:tcW w:w="9350" w:type="dxa"/>
            <w:shd w:val="clear" w:color="auto" w:fill="auto"/>
          </w:tcPr>
          <w:p w14:paraId="4F0AFCE9" w14:textId="74BBAC40" w:rsidR="004F43BD" w:rsidRPr="00250D44" w:rsidRDefault="00E714B5" w:rsidP="00625588">
            <w:pPr>
              <w:jc w:val="center"/>
              <w:rPr>
                <w:rFonts w:cstheme="minorHAnsi"/>
                <w:b/>
                <w:sz w:val="24"/>
                <w:szCs w:val="24"/>
              </w:rPr>
            </w:pPr>
            <w:r w:rsidRPr="00250D44">
              <w:rPr>
                <w:rFonts w:cstheme="minorHAnsi"/>
                <w:b/>
                <w:sz w:val="24"/>
                <w:szCs w:val="24"/>
              </w:rPr>
              <w:t>2</w:t>
            </w:r>
            <w:r w:rsidR="00E811D3">
              <w:rPr>
                <w:rFonts w:cstheme="minorHAnsi"/>
                <w:b/>
                <w:sz w:val="24"/>
                <w:szCs w:val="24"/>
              </w:rPr>
              <w:t>017/2018</w:t>
            </w:r>
            <w:r w:rsidR="004F43BD" w:rsidRPr="00250D44">
              <w:rPr>
                <w:rFonts w:cstheme="minorHAnsi"/>
                <w:b/>
                <w:sz w:val="24"/>
                <w:szCs w:val="24"/>
              </w:rPr>
              <w:t xml:space="preserve"> Research Supporters</w:t>
            </w:r>
            <w:r w:rsidR="00DE2A8C" w:rsidRPr="00250D44">
              <w:rPr>
                <w:rFonts w:cstheme="minorHAnsi"/>
                <w:b/>
                <w:sz w:val="24"/>
                <w:szCs w:val="24"/>
              </w:rPr>
              <w:t xml:space="preserve">: Page </w:t>
            </w:r>
            <w:r w:rsidR="00C041D7">
              <w:rPr>
                <w:rFonts w:cstheme="minorHAnsi"/>
                <w:b/>
                <w:sz w:val="24"/>
                <w:szCs w:val="24"/>
              </w:rPr>
              <w:t xml:space="preserve"> 22</w:t>
            </w:r>
          </w:p>
        </w:tc>
      </w:tr>
      <w:tr w:rsidR="004F43BD" w:rsidRPr="00250D44" w14:paraId="0DDAA055" w14:textId="77777777" w:rsidTr="00B61B09">
        <w:tc>
          <w:tcPr>
            <w:tcW w:w="9350" w:type="dxa"/>
            <w:shd w:val="clear" w:color="auto" w:fill="auto"/>
          </w:tcPr>
          <w:p w14:paraId="42D8AFBC" w14:textId="4688AEF4" w:rsidR="004F43BD" w:rsidRPr="00250D44" w:rsidRDefault="00E811D3" w:rsidP="00625588">
            <w:pPr>
              <w:jc w:val="center"/>
              <w:rPr>
                <w:rFonts w:cstheme="minorHAnsi"/>
                <w:b/>
                <w:sz w:val="24"/>
                <w:szCs w:val="24"/>
              </w:rPr>
            </w:pPr>
            <w:r>
              <w:rPr>
                <w:rFonts w:cstheme="minorHAnsi"/>
                <w:b/>
                <w:sz w:val="24"/>
                <w:szCs w:val="24"/>
              </w:rPr>
              <w:t>2018</w:t>
            </w:r>
            <w:r w:rsidR="004F43BD" w:rsidRPr="00250D44">
              <w:rPr>
                <w:rFonts w:cstheme="minorHAnsi"/>
                <w:b/>
                <w:sz w:val="24"/>
                <w:szCs w:val="24"/>
              </w:rPr>
              <w:t xml:space="preserve"> Scholarships and Awards</w:t>
            </w:r>
            <w:r w:rsidR="00DE2A8C" w:rsidRPr="00250D44">
              <w:rPr>
                <w:rFonts w:cstheme="minorHAnsi"/>
                <w:b/>
                <w:sz w:val="24"/>
                <w:szCs w:val="24"/>
              </w:rPr>
              <w:t xml:space="preserve">: Page </w:t>
            </w:r>
            <w:r w:rsidR="00C041D7">
              <w:rPr>
                <w:rFonts w:cstheme="minorHAnsi"/>
                <w:b/>
                <w:sz w:val="24"/>
                <w:szCs w:val="24"/>
              </w:rPr>
              <w:t>23</w:t>
            </w:r>
          </w:p>
        </w:tc>
      </w:tr>
    </w:tbl>
    <w:p w14:paraId="174598F9" w14:textId="77777777" w:rsidR="00625588" w:rsidRPr="00250D44" w:rsidRDefault="00625588" w:rsidP="00453223">
      <w:pPr>
        <w:pStyle w:val="NoSpacing"/>
        <w:rPr>
          <w:rFonts w:cstheme="minorHAnsi"/>
          <w:b/>
          <w:color w:val="000000" w:themeColor="text1"/>
          <w:sz w:val="24"/>
          <w:szCs w:val="24"/>
        </w:rPr>
      </w:pPr>
    </w:p>
    <w:p w14:paraId="640A55DB" w14:textId="77777777" w:rsidR="004F43BD" w:rsidRPr="00250D44" w:rsidRDefault="004F43BD" w:rsidP="00453223">
      <w:pPr>
        <w:pStyle w:val="NoSpacing"/>
        <w:rPr>
          <w:rFonts w:cstheme="minorHAnsi"/>
          <w:b/>
          <w:color w:val="000000" w:themeColor="text1"/>
          <w:sz w:val="24"/>
          <w:szCs w:val="24"/>
        </w:rPr>
      </w:pPr>
    </w:p>
    <w:p w14:paraId="7B8CA4BF" w14:textId="77777777" w:rsidR="003F7E36" w:rsidRPr="00250D44" w:rsidRDefault="003F7E36" w:rsidP="00453223">
      <w:pPr>
        <w:pStyle w:val="NoSpacing"/>
        <w:rPr>
          <w:rFonts w:cstheme="minorHAnsi"/>
          <w:b/>
          <w:color w:val="000000" w:themeColor="text1"/>
          <w:sz w:val="24"/>
          <w:szCs w:val="24"/>
        </w:rPr>
      </w:pPr>
    </w:p>
    <w:p w14:paraId="5D992CB2" w14:textId="77777777" w:rsidR="0060779C" w:rsidRPr="00250D44" w:rsidRDefault="0060779C" w:rsidP="00453223">
      <w:pPr>
        <w:pStyle w:val="NoSpacing"/>
        <w:rPr>
          <w:rFonts w:cstheme="minorHAnsi"/>
          <w:b/>
          <w:color w:val="000000" w:themeColor="text1"/>
          <w:sz w:val="24"/>
          <w:szCs w:val="24"/>
        </w:rPr>
      </w:pPr>
    </w:p>
    <w:p w14:paraId="58548580" w14:textId="77777777" w:rsidR="003F7E36" w:rsidRPr="00250D44" w:rsidRDefault="003F7E36" w:rsidP="00453223">
      <w:pPr>
        <w:pStyle w:val="NoSpacing"/>
        <w:rPr>
          <w:rFonts w:cstheme="minorHAnsi"/>
          <w:b/>
          <w:color w:val="000000" w:themeColor="text1"/>
          <w:sz w:val="24"/>
          <w:szCs w:val="24"/>
        </w:rPr>
        <w:sectPr w:rsidR="003F7E36" w:rsidRPr="00250D44" w:rsidSect="00814610">
          <w:headerReference w:type="default" r:id="rId16"/>
          <w:pgSz w:w="12240" w:h="15840"/>
          <w:pgMar w:top="1440" w:right="1440" w:bottom="1440" w:left="1440" w:header="720" w:footer="720" w:gutter="0"/>
          <w:cols w:space="720"/>
          <w:docGrid w:linePitch="360"/>
        </w:sectPr>
      </w:pPr>
    </w:p>
    <w:p w14:paraId="3D925B5D" w14:textId="77777777" w:rsidR="00B22920" w:rsidRPr="00250D44" w:rsidRDefault="00B22920" w:rsidP="00B22920">
      <w:pPr>
        <w:pStyle w:val="NoSpacing"/>
        <w:rPr>
          <w:rFonts w:cstheme="minorHAnsi"/>
          <w:b/>
          <w:color w:val="000000" w:themeColor="text1"/>
          <w:sz w:val="24"/>
          <w:szCs w:val="24"/>
        </w:rPr>
      </w:pPr>
      <w:r w:rsidRPr="00250D44">
        <w:rPr>
          <w:rFonts w:cstheme="minorHAnsi"/>
          <w:b/>
          <w:color w:val="000000" w:themeColor="text1"/>
          <w:sz w:val="24"/>
          <w:szCs w:val="24"/>
        </w:rPr>
        <w:lastRenderedPageBreak/>
        <w:t>Effect of Nitrogen, Phosphorus and Potassium Rates on Annual Bluegrass Disease Activity.</w:t>
      </w:r>
    </w:p>
    <w:p w14:paraId="32C7CCC9" w14:textId="77777777" w:rsidR="00375956" w:rsidRPr="00250D44" w:rsidRDefault="00B22920" w:rsidP="00B22920">
      <w:pPr>
        <w:pStyle w:val="NoSpacing"/>
        <w:rPr>
          <w:rFonts w:cstheme="minorHAnsi"/>
          <w:b/>
          <w:color w:val="000000" w:themeColor="text1"/>
          <w:sz w:val="24"/>
          <w:szCs w:val="24"/>
        </w:rPr>
      </w:pPr>
      <w:r w:rsidRPr="00250D44">
        <w:rPr>
          <w:rFonts w:cstheme="minorHAnsi"/>
          <w:b/>
          <w:color w:val="000000" w:themeColor="text1"/>
          <w:sz w:val="24"/>
          <w:szCs w:val="24"/>
        </w:rPr>
        <w:t xml:space="preserve">Brian McDonald, Oregon State University </w:t>
      </w:r>
    </w:p>
    <w:p w14:paraId="3608183B" w14:textId="77777777" w:rsidR="0060779C" w:rsidRPr="00250D44" w:rsidRDefault="00E709AF" w:rsidP="00B22920">
      <w:pPr>
        <w:pStyle w:val="NoSpacing"/>
        <w:rPr>
          <w:rFonts w:cstheme="minorHAnsi"/>
          <w:b/>
          <w:color w:val="000000" w:themeColor="text1"/>
          <w:sz w:val="24"/>
          <w:szCs w:val="24"/>
        </w:rPr>
      </w:pPr>
      <w:r w:rsidRPr="00250D44">
        <w:rPr>
          <w:rFonts w:cstheme="minorHAnsi"/>
          <w:b/>
          <w:color w:val="000000" w:themeColor="text1"/>
          <w:sz w:val="24"/>
          <w:szCs w:val="24"/>
        </w:rPr>
        <w:t>9:15 to 9:30</w:t>
      </w:r>
      <w:r w:rsidR="0060779C" w:rsidRPr="00250D44">
        <w:rPr>
          <w:rFonts w:cstheme="minorHAnsi"/>
          <w:b/>
          <w:color w:val="000000" w:themeColor="text1"/>
          <w:sz w:val="24"/>
          <w:szCs w:val="24"/>
        </w:rPr>
        <w:t xml:space="preserve"> am </w:t>
      </w:r>
    </w:p>
    <w:p w14:paraId="6F9667C5" w14:textId="77777777" w:rsidR="00453223" w:rsidRPr="00250D44" w:rsidRDefault="00596133" w:rsidP="0060779C">
      <w:pPr>
        <w:pStyle w:val="NoSpacing"/>
        <w:rPr>
          <w:rFonts w:cstheme="minorHAnsi"/>
          <w:color w:val="000000" w:themeColor="text1"/>
          <w:sz w:val="24"/>
          <w:szCs w:val="24"/>
        </w:rPr>
      </w:pPr>
      <w:r w:rsidRPr="00250D44">
        <w:rPr>
          <w:rFonts w:cstheme="minorHAnsi"/>
          <w:color w:val="000000" w:themeColor="text1"/>
          <w:sz w:val="24"/>
          <w:szCs w:val="24"/>
        </w:rPr>
        <w:t>……………………………………………………………………………………………………………………………………………………</w:t>
      </w:r>
    </w:p>
    <w:p w14:paraId="7817F6AF" w14:textId="77777777" w:rsidR="00250D44" w:rsidRPr="00250D44" w:rsidRDefault="00250D44" w:rsidP="00250D44">
      <w:pPr>
        <w:spacing w:line="240" w:lineRule="auto"/>
        <w:rPr>
          <w:rFonts w:cstheme="minorHAnsi"/>
          <w:b/>
          <w:sz w:val="24"/>
          <w:szCs w:val="24"/>
        </w:rPr>
      </w:pPr>
      <w:r w:rsidRPr="00250D44">
        <w:rPr>
          <w:rFonts w:cstheme="minorHAnsi"/>
          <w:b/>
          <w:sz w:val="24"/>
          <w:szCs w:val="24"/>
        </w:rPr>
        <w:t xml:space="preserve">Introduction: </w:t>
      </w:r>
    </w:p>
    <w:p w14:paraId="4A5F9D2C" w14:textId="77777777" w:rsidR="00250D44" w:rsidRPr="00250D44" w:rsidRDefault="00250D44" w:rsidP="00250D44">
      <w:pPr>
        <w:spacing w:line="240" w:lineRule="auto"/>
        <w:rPr>
          <w:rFonts w:cstheme="minorHAnsi"/>
          <w:sz w:val="24"/>
          <w:szCs w:val="24"/>
        </w:rPr>
      </w:pPr>
      <w:r w:rsidRPr="00250D44">
        <w:rPr>
          <w:rFonts w:cstheme="minorHAnsi"/>
          <w:sz w:val="24"/>
          <w:szCs w:val="24"/>
        </w:rPr>
        <w:t>Research on primary nutrient nitrogen (N), phosphorus (P) and potassium (K) ratios have suggested that maintaining the proper balance of those nutrients is critical to disease mitigation</w:t>
      </w:r>
      <w:r w:rsidRPr="00250D44">
        <w:rPr>
          <w:rFonts w:cstheme="minorHAnsi"/>
          <w:sz w:val="24"/>
          <w:szCs w:val="24"/>
          <w:vertAlign w:val="superscript"/>
        </w:rPr>
        <w:t>2</w:t>
      </w:r>
      <w:r w:rsidRPr="00250D44">
        <w:rPr>
          <w:rFonts w:cstheme="minorHAnsi"/>
          <w:sz w:val="24"/>
          <w:szCs w:val="24"/>
        </w:rPr>
        <w:t>.  However, research on N, P, and K ratios relevant to annual bluegrass and Microdochium patch is not available.  Contrary to traditional recommendations, recent research has suggested that winter applications of N can improve annual bluegrass playing conditions and disease resistance, however, if N rates get too high, Microdochium patch will increase</w:t>
      </w:r>
      <w:r w:rsidRPr="00250D44">
        <w:rPr>
          <w:rFonts w:cstheme="minorHAnsi"/>
          <w:sz w:val="24"/>
          <w:szCs w:val="24"/>
          <w:vertAlign w:val="superscript"/>
        </w:rPr>
        <w:t>3</w:t>
      </w:r>
      <w:r w:rsidRPr="00250D44">
        <w:rPr>
          <w:rFonts w:cstheme="minorHAnsi"/>
          <w:sz w:val="24"/>
          <w:szCs w:val="24"/>
        </w:rPr>
        <w:t xml:space="preserve">.  The objective of this research is to evaluate the effects of winter applied N, P and K rates on Microdochium patch development within an annual bluegrass putting green in the absence of traditional fungicides.  </w:t>
      </w:r>
    </w:p>
    <w:p w14:paraId="511D75BA" w14:textId="77777777" w:rsidR="00250D44" w:rsidRPr="00250D44" w:rsidRDefault="00250D44" w:rsidP="00250D44">
      <w:pPr>
        <w:spacing w:line="240" w:lineRule="auto"/>
        <w:rPr>
          <w:rFonts w:cstheme="minorHAnsi"/>
          <w:b/>
          <w:sz w:val="24"/>
          <w:szCs w:val="24"/>
        </w:rPr>
      </w:pPr>
      <w:r w:rsidRPr="00250D44">
        <w:rPr>
          <w:rFonts w:cstheme="minorHAnsi"/>
          <w:b/>
          <w:sz w:val="24"/>
          <w:szCs w:val="24"/>
        </w:rPr>
        <w:t>Materials and Methods:</w:t>
      </w:r>
    </w:p>
    <w:p w14:paraId="723A4B1E" w14:textId="77777777" w:rsidR="00250D44" w:rsidRPr="00250D44" w:rsidRDefault="00250D44" w:rsidP="00250D44">
      <w:pPr>
        <w:spacing w:line="240" w:lineRule="auto"/>
        <w:rPr>
          <w:rFonts w:cstheme="minorHAnsi"/>
          <w:sz w:val="24"/>
          <w:szCs w:val="24"/>
        </w:rPr>
      </w:pPr>
      <w:r w:rsidRPr="00250D44">
        <w:rPr>
          <w:rFonts w:cstheme="minorHAnsi"/>
          <w:sz w:val="24"/>
          <w:szCs w:val="24"/>
        </w:rPr>
        <w:t xml:space="preserve">Field research was initiated in September 2017 on a sand-based putting green which was constructed in 2009 at the Lewis-Brown Horticulture Farm, Corvallis, OR.  Experimental design is a 2 by 2 by 2 factorial randomized complete block design with four replications; factors include nitrogen rate, phosphorus rate, and potassium rate.  All of these treatments receive monthly applications of </w:t>
      </w:r>
      <w:r w:rsidRPr="00250D44">
        <w:rPr>
          <w:rFonts w:cstheme="minorHAnsi"/>
          <w:color w:val="000000"/>
          <w:sz w:val="24"/>
          <w:szCs w:val="24"/>
        </w:rPr>
        <w:t xml:space="preserve">phosphorous acid </w:t>
      </w:r>
      <w:r w:rsidRPr="00250D44">
        <w:rPr>
          <w:rFonts w:cstheme="minorHAnsi"/>
          <w:sz w:val="24"/>
          <w:szCs w:val="24"/>
        </w:rPr>
        <w:t>(Duraphite 12 applied at 3.7 kg H</w:t>
      </w:r>
      <w:r w:rsidRPr="00250D44">
        <w:rPr>
          <w:rFonts w:cstheme="minorHAnsi"/>
          <w:sz w:val="24"/>
          <w:szCs w:val="24"/>
          <w:vertAlign w:val="subscript"/>
        </w:rPr>
        <w:t>3</w:t>
      </w:r>
      <w:r w:rsidRPr="00250D44">
        <w:rPr>
          <w:rFonts w:cstheme="minorHAnsi"/>
          <w:sz w:val="24"/>
          <w:szCs w:val="24"/>
        </w:rPr>
        <w:t>PO</w:t>
      </w:r>
      <w:r w:rsidRPr="00250D44">
        <w:rPr>
          <w:rFonts w:cstheme="minorHAnsi"/>
          <w:sz w:val="24"/>
          <w:szCs w:val="24"/>
          <w:vertAlign w:val="subscript"/>
        </w:rPr>
        <w:t>3</w:t>
      </w:r>
      <w:r w:rsidRPr="00250D44">
        <w:rPr>
          <w:rFonts w:cstheme="minorHAnsi"/>
          <w:sz w:val="24"/>
          <w:szCs w:val="24"/>
        </w:rPr>
        <w:t xml:space="preserve"> ha</w:t>
      </w:r>
      <w:r w:rsidRPr="00250D44">
        <w:rPr>
          <w:rFonts w:cstheme="minorHAnsi"/>
          <w:sz w:val="24"/>
          <w:szCs w:val="24"/>
          <w:vertAlign w:val="superscript"/>
        </w:rPr>
        <w:t>-1</w:t>
      </w:r>
      <w:r w:rsidRPr="00250D44">
        <w:rPr>
          <w:rFonts w:cstheme="minorHAnsi"/>
          <w:sz w:val="24"/>
          <w:szCs w:val="24"/>
        </w:rPr>
        <w:t>) and sulfur (Sulfur DF applied at 12 kg S ha</w:t>
      </w:r>
      <w:r w:rsidRPr="00250D44">
        <w:rPr>
          <w:rFonts w:cstheme="minorHAnsi"/>
          <w:sz w:val="24"/>
          <w:szCs w:val="24"/>
          <w:vertAlign w:val="superscript"/>
        </w:rPr>
        <w:t>-1</w:t>
      </w:r>
      <w:r w:rsidRPr="00250D44">
        <w:rPr>
          <w:rFonts w:cstheme="minorHAnsi"/>
          <w:sz w:val="24"/>
          <w:szCs w:val="24"/>
        </w:rPr>
        <w:t>), fungicide alternatives that have shown promising results for control of Microdochium patch.  Nitrogen, P and K rates were developed using N:P:K ratios that reflect tissue sampling data</w:t>
      </w:r>
      <w:r w:rsidRPr="00250D44">
        <w:rPr>
          <w:rFonts w:cstheme="minorHAnsi"/>
          <w:sz w:val="24"/>
          <w:szCs w:val="24"/>
          <w:vertAlign w:val="superscript"/>
        </w:rPr>
        <w:t>4</w:t>
      </w:r>
      <w:r w:rsidRPr="00250D44">
        <w:rPr>
          <w:rFonts w:cstheme="minorHAnsi"/>
          <w:sz w:val="24"/>
          <w:szCs w:val="24"/>
        </w:rPr>
        <w:t>, and standard extension recommendations for putting greens</w:t>
      </w:r>
      <w:r w:rsidRPr="00250D44">
        <w:rPr>
          <w:rFonts w:cstheme="minorHAnsi"/>
          <w:sz w:val="24"/>
          <w:szCs w:val="24"/>
          <w:vertAlign w:val="superscript"/>
        </w:rPr>
        <w:t>1</w:t>
      </w:r>
      <w:r w:rsidRPr="00250D44">
        <w:rPr>
          <w:rFonts w:cstheme="minorHAnsi"/>
          <w:sz w:val="24"/>
          <w:szCs w:val="24"/>
        </w:rPr>
        <w:t xml:space="preserve">.  Traditional fungicides will not be applied to this experiment for the duration of the study, except for summer anthracnose control.  Percent disease (0 to 100%) is collected every other week from September to May.  Data were subjected to analysis of variance and mean separated using Fisher’s protected least significant difference (LSD) at a 0.05 level of probability.  </w:t>
      </w:r>
    </w:p>
    <w:p w14:paraId="4160A2FA" w14:textId="77777777" w:rsidR="00250D44" w:rsidRPr="00250D44" w:rsidRDefault="00250D44" w:rsidP="00250D44">
      <w:pPr>
        <w:spacing w:line="240" w:lineRule="auto"/>
        <w:rPr>
          <w:rFonts w:cstheme="minorHAnsi"/>
          <w:b/>
          <w:sz w:val="24"/>
          <w:szCs w:val="24"/>
        </w:rPr>
      </w:pPr>
      <w:r w:rsidRPr="00250D44">
        <w:rPr>
          <w:rFonts w:cstheme="minorHAnsi"/>
          <w:b/>
          <w:sz w:val="24"/>
          <w:szCs w:val="24"/>
        </w:rPr>
        <w:t>Results/Discussion:</w:t>
      </w:r>
    </w:p>
    <w:p w14:paraId="062F3F72" w14:textId="6F2E0AA5" w:rsidR="00AF67E3" w:rsidRPr="00250D44" w:rsidRDefault="00AF67E3" w:rsidP="00AF67E3">
      <w:pPr>
        <w:spacing w:line="240" w:lineRule="auto"/>
        <w:rPr>
          <w:rFonts w:cstheme="minorHAnsi"/>
          <w:sz w:val="24"/>
          <w:szCs w:val="24"/>
        </w:rPr>
      </w:pPr>
      <w:r w:rsidRPr="00250D44">
        <w:rPr>
          <w:rFonts w:cstheme="minorHAnsi"/>
          <w:sz w:val="24"/>
          <w:szCs w:val="24"/>
        </w:rPr>
        <w:t xml:space="preserve">Regarding nitrogen, monthly applications during the winter at a high rate </w:t>
      </w:r>
      <w:r>
        <w:rPr>
          <w:rFonts w:cstheme="minorHAnsi"/>
          <w:sz w:val="24"/>
          <w:szCs w:val="24"/>
        </w:rPr>
        <w:t>of 0.20 lbs. N/1,000 ft</w:t>
      </w:r>
      <w:r w:rsidRPr="00526362">
        <w:rPr>
          <w:rFonts w:cstheme="minorHAnsi"/>
          <w:sz w:val="24"/>
          <w:szCs w:val="24"/>
          <w:vertAlign w:val="superscript"/>
        </w:rPr>
        <w:t>2</w:t>
      </w:r>
      <w:r>
        <w:rPr>
          <w:rFonts w:cstheme="minorHAnsi"/>
          <w:sz w:val="24"/>
          <w:szCs w:val="24"/>
        </w:rPr>
        <w:t xml:space="preserve"> </w:t>
      </w:r>
      <w:r w:rsidRPr="00250D44">
        <w:rPr>
          <w:rFonts w:cstheme="minorHAnsi"/>
          <w:sz w:val="24"/>
          <w:szCs w:val="24"/>
        </w:rPr>
        <w:t>(9.8 kg N ha</w:t>
      </w:r>
      <w:r w:rsidRPr="00250D44">
        <w:rPr>
          <w:rFonts w:cstheme="minorHAnsi"/>
          <w:sz w:val="24"/>
          <w:szCs w:val="24"/>
          <w:vertAlign w:val="superscript"/>
        </w:rPr>
        <w:t>-1</w:t>
      </w:r>
      <w:r w:rsidRPr="00250D44">
        <w:rPr>
          <w:rFonts w:cstheme="minorHAnsi"/>
          <w:sz w:val="24"/>
          <w:szCs w:val="24"/>
        </w:rPr>
        <w:t xml:space="preserve">) resulted in the highest percent disease, while nitrogen applied at a low rate </w:t>
      </w:r>
      <w:r>
        <w:rPr>
          <w:rFonts w:cstheme="minorHAnsi"/>
          <w:sz w:val="24"/>
          <w:szCs w:val="24"/>
        </w:rPr>
        <w:t>of 0.10 lbs. N/1,000 ft</w:t>
      </w:r>
      <w:r w:rsidRPr="00526362">
        <w:rPr>
          <w:rFonts w:cstheme="minorHAnsi"/>
          <w:sz w:val="24"/>
          <w:szCs w:val="24"/>
          <w:vertAlign w:val="superscript"/>
        </w:rPr>
        <w:t>2</w:t>
      </w:r>
      <w:r>
        <w:rPr>
          <w:rFonts w:cstheme="minorHAnsi"/>
          <w:sz w:val="24"/>
          <w:szCs w:val="24"/>
        </w:rPr>
        <w:t xml:space="preserve"> </w:t>
      </w:r>
      <w:r w:rsidRPr="00250D44">
        <w:rPr>
          <w:rFonts w:cstheme="minorHAnsi"/>
          <w:sz w:val="24"/>
          <w:szCs w:val="24"/>
        </w:rPr>
        <w:t>(4.9 kg N ha</w:t>
      </w:r>
      <w:r w:rsidRPr="00250D44">
        <w:rPr>
          <w:rFonts w:cstheme="minorHAnsi"/>
          <w:sz w:val="24"/>
          <w:szCs w:val="24"/>
          <w:vertAlign w:val="superscript"/>
        </w:rPr>
        <w:t>-1</w:t>
      </w:r>
      <w:r w:rsidRPr="00250D44">
        <w:rPr>
          <w:rFonts w:cstheme="minorHAnsi"/>
          <w:sz w:val="24"/>
          <w:szCs w:val="24"/>
        </w:rPr>
        <w:t xml:space="preserve">) resulted in the lowest percent disease.  Potassium applied at a rate of </w:t>
      </w:r>
      <w:r>
        <w:rPr>
          <w:rFonts w:cstheme="minorHAnsi"/>
          <w:sz w:val="24"/>
          <w:szCs w:val="24"/>
        </w:rPr>
        <w:t xml:space="preserve">0.10 lbs. K/1,000 </w:t>
      </w:r>
      <w:r w:rsidRPr="00CE28E2">
        <w:rPr>
          <w:rFonts w:cstheme="minorHAnsi"/>
          <w:sz w:val="24"/>
          <w:szCs w:val="24"/>
        </w:rPr>
        <w:t>ft</w:t>
      </w:r>
      <w:r w:rsidRPr="00CE28E2">
        <w:rPr>
          <w:rFonts w:cstheme="minorHAnsi"/>
          <w:sz w:val="24"/>
          <w:szCs w:val="24"/>
          <w:vertAlign w:val="superscript"/>
        </w:rPr>
        <w:t>2</w:t>
      </w:r>
      <w:r>
        <w:rPr>
          <w:rFonts w:cstheme="minorHAnsi"/>
          <w:sz w:val="24"/>
          <w:szCs w:val="24"/>
        </w:rPr>
        <w:t xml:space="preserve"> (</w:t>
      </w:r>
      <w:r w:rsidRPr="00CE28E2">
        <w:rPr>
          <w:rFonts w:cstheme="minorHAnsi"/>
          <w:sz w:val="24"/>
          <w:szCs w:val="24"/>
        </w:rPr>
        <w:t>4</w:t>
      </w:r>
      <w:r w:rsidRPr="00250D44">
        <w:rPr>
          <w:rFonts w:cstheme="minorHAnsi"/>
          <w:sz w:val="24"/>
          <w:szCs w:val="24"/>
        </w:rPr>
        <w:t>.9 kg K</w:t>
      </w:r>
      <w:r>
        <w:rPr>
          <w:rFonts w:cstheme="minorHAnsi"/>
          <w:sz w:val="24"/>
          <w:szCs w:val="24"/>
        </w:rPr>
        <w:t xml:space="preserve"> </w:t>
      </w:r>
      <w:r w:rsidRPr="00250D44">
        <w:rPr>
          <w:rFonts w:cstheme="minorHAnsi"/>
          <w:sz w:val="24"/>
          <w:szCs w:val="24"/>
        </w:rPr>
        <w:t>ha</w:t>
      </w:r>
      <w:r w:rsidRPr="00250D44">
        <w:rPr>
          <w:rFonts w:cstheme="minorHAnsi"/>
          <w:sz w:val="24"/>
          <w:szCs w:val="24"/>
          <w:vertAlign w:val="superscript"/>
        </w:rPr>
        <w:t>-1</w:t>
      </w:r>
      <w:r>
        <w:rPr>
          <w:rFonts w:cstheme="minorHAnsi"/>
          <w:sz w:val="24"/>
          <w:szCs w:val="24"/>
        </w:rPr>
        <w:t xml:space="preserve">) </w:t>
      </w:r>
      <w:r w:rsidRPr="00250D44">
        <w:rPr>
          <w:rFonts w:cstheme="minorHAnsi"/>
          <w:sz w:val="24"/>
          <w:szCs w:val="24"/>
        </w:rPr>
        <w:t xml:space="preserve">reduced percent disease when compared to treatments that did not receive K.  The main effect of P rate and the interactions between N, P and K were not significant.  Findings suggest that winter applications of N and K at </w:t>
      </w:r>
      <w:r>
        <w:rPr>
          <w:rFonts w:cstheme="minorHAnsi"/>
          <w:sz w:val="24"/>
          <w:szCs w:val="24"/>
        </w:rPr>
        <w:t>0.10 lbs./1,000 ft</w:t>
      </w:r>
      <w:r w:rsidRPr="00CE28E2">
        <w:rPr>
          <w:rFonts w:cstheme="minorHAnsi"/>
          <w:sz w:val="24"/>
          <w:szCs w:val="24"/>
          <w:vertAlign w:val="superscript"/>
        </w:rPr>
        <w:t>2</w:t>
      </w:r>
      <w:r>
        <w:rPr>
          <w:rFonts w:cstheme="minorHAnsi"/>
          <w:sz w:val="24"/>
          <w:szCs w:val="24"/>
        </w:rPr>
        <w:t xml:space="preserve"> (</w:t>
      </w:r>
      <w:r w:rsidRPr="00250D44">
        <w:rPr>
          <w:rFonts w:cstheme="minorHAnsi"/>
          <w:sz w:val="24"/>
          <w:szCs w:val="24"/>
        </w:rPr>
        <w:t>4.9 kg ha</w:t>
      </w:r>
      <w:r>
        <w:rPr>
          <w:rFonts w:cstheme="minorHAnsi"/>
          <w:sz w:val="24"/>
          <w:szCs w:val="24"/>
          <w:vertAlign w:val="superscript"/>
        </w:rPr>
        <w:t xml:space="preserve">-1) </w:t>
      </w:r>
      <w:r w:rsidRPr="00250D44">
        <w:rPr>
          <w:rFonts w:cstheme="minorHAnsi"/>
          <w:sz w:val="24"/>
          <w:szCs w:val="24"/>
        </w:rPr>
        <w:t xml:space="preserve">each can mitigate Microdochium patch activity. </w:t>
      </w:r>
    </w:p>
    <w:p w14:paraId="7EFA24BC" w14:textId="77777777" w:rsidR="00110EC2" w:rsidRPr="00250D44" w:rsidRDefault="00110EC2" w:rsidP="000B7C47">
      <w:pPr>
        <w:spacing w:line="240" w:lineRule="auto"/>
        <w:ind w:firstLine="720"/>
        <w:contextualSpacing/>
        <w:jc w:val="both"/>
        <w:rPr>
          <w:rFonts w:cstheme="minorHAnsi"/>
          <w:sz w:val="24"/>
          <w:szCs w:val="24"/>
        </w:rPr>
      </w:pPr>
    </w:p>
    <w:p w14:paraId="5D604299" w14:textId="77777777" w:rsidR="00250D44" w:rsidRPr="00250D44" w:rsidRDefault="00250D44">
      <w:pPr>
        <w:rPr>
          <w:rFonts w:cstheme="minorHAnsi"/>
          <w:b/>
          <w:sz w:val="24"/>
          <w:szCs w:val="24"/>
        </w:rPr>
      </w:pPr>
      <w:r w:rsidRPr="00250D44">
        <w:rPr>
          <w:rFonts w:cstheme="minorHAnsi"/>
          <w:b/>
          <w:sz w:val="24"/>
          <w:szCs w:val="24"/>
        </w:rPr>
        <w:br w:type="page"/>
      </w:r>
    </w:p>
    <w:p w14:paraId="50E7BCA0" w14:textId="69681CBB" w:rsidR="00375956" w:rsidRPr="00250D44" w:rsidRDefault="00375956" w:rsidP="005A4212">
      <w:pPr>
        <w:pStyle w:val="NoSpacing"/>
        <w:rPr>
          <w:rFonts w:cstheme="minorHAnsi"/>
          <w:b/>
          <w:sz w:val="24"/>
          <w:szCs w:val="24"/>
        </w:rPr>
      </w:pPr>
      <w:r w:rsidRPr="00250D44">
        <w:rPr>
          <w:rFonts w:cstheme="minorHAnsi"/>
          <w:b/>
          <w:sz w:val="24"/>
          <w:szCs w:val="24"/>
        </w:rPr>
        <w:lastRenderedPageBreak/>
        <w:t>Fungicide Alternatives fo</w:t>
      </w:r>
      <w:r w:rsidR="00C041D7">
        <w:rPr>
          <w:rFonts w:cstheme="minorHAnsi"/>
          <w:b/>
          <w:sz w:val="24"/>
          <w:szCs w:val="24"/>
        </w:rPr>
        <w:t xml:space="preserve">r Microdochium Patch Management. </w:t>
      </w:r>
    </w:p>
    <w:p w14:paraId="653C262E" w14:textId="6281B1BC" w:rsidR="005A4212" w:rsidRPr="00250D44" w:rsidRDefault="005A4212" w:rsidP="00C041D7">
      <w:pPr>
        <w:pStyle w:val="NoSpacing"/>
        <w:rPr>
          <w:rFonts w:cstheme="minorHAnsi"/>
          <w:b/>
          <w:sz w:val="24"/>
          <w:szCs w:val="24"/>
        </w:rPr>
      </w:pPr>
      <w:r w:rsidRPr="00250D44">
        <w:rPr>
          <w:rFonts w:cstheme="minorHAnsi"/>
          <w:b/>
          <w:sz w:val="24"/>
          <w:szCs w:val="24"/>
        </w:rPr>
        <w:t>C</w:t>
      </w:r>
      <w:r w:rsidR="00375956" w:rsidRPr="00250D44">
        <w:rPr>
          <w:rFonts w:cstheme="minorHAnsi"/>
          <w:b/>
          <w:sz w:val="24"/>
          <w:szCs w:val="24"/>
        </w:rPr>
        <w:t>lint Mattox</w:t>
      </w:r>
      <w:r w:rsidR="00C041D7" w:rsidRPr="00250D44">
        <w:rPr>
          <w:rFonts w:cstheme="minorHAnsi"/>
          <w:b/>
          <w:color w:val="000000" w:themeColor="text1"/>
          <w:sz w:val="24"/>
          <w:szCs w:val="24"/>
        </w:rPr>
        <w:t>, Oregon State University</w:t>
      </w:r>
    </w:p>
    <w:p w14:paraId="4F91ADAB" w14:textId="77777777" w:rsidR="005A4212" w:rsidRPr="00250D44" w:rsidRDefault="005A4212" w:rsidP="005A4212">
      <w:pPr>
        <w:pStyle w:val="NoSpacing"/>
        <w:rPr>
          <w:rFonts w:cstheme="minorHAnsi"/>
          <w:b/>
          <w:sz w:val="24"/>
          <w:szCs w:val="24"/>
        </w:rPr>
      </w:pPr>
      <w:r w:rsidRPr="00250D44">
        <w:rPr>
          <w:rFonts w:cstheme="minorHAnsi"/>
          <w:b/>
          <w:sz w:val="24"/>
          <w:szCs w:val="24"/>
        </w:rPr>
        <w:t>9:30 to 9:45</w:t>
      </w:r>
    </w:p>
    <w:p w14:paraId="22C055BC" w14:textId="77777777" w:rsidR="005A4212" w:rsidRDefault="005A4212" w:rsidP="005A4212">
      <w:pPr>
        <w:pStyle w:val="NoSpacing"/>
        <w:rPr>
          <w:rFonts w:cstheme="minorHAnsi"/>
          <w:b/>
          <w:sz w:val="24"/>
          <w:szCs w:val="24"/>
        </w:rPr>
      </w:pPr>
      <w:r w:rsidRPr="00250D44">
        <w:rPr>
          <w:rFonts w:cstheme="minorHAnsi"/>
          <w:b/>
          <w:sz w:val="24"/>
          <w:szCs w:val="24"/>
        </w:rPr>
        <w:t>………………………………………………………………………………………………………………………………………………..</w:t>
      </w:r>
    </w:p>
    <w:p w14:paraId="47A5D441" w14:textId="77777777" w:rsidR="00740722" w:rsidRPr="00250D44" w:rsidRDefault="00740722" w:rsidP="005A4212">
      <w:pPr>
        <w:pStyle w:val="NoSpacing"/>
        <w:rPr>
          <w:rFonts w:cstheme="minorHAnsi"/>
          <w:b/>
          <w:sz w:val="24"/>
          <w:szCs w:val="24"/>
        </w:rPr>
      </w:pPr>
    </w:p>
    <w:p w14:paraId="3FCC9BFA" w14:textId="77777777" w:rsidR="00740722" w:rsidRPr="00AF67E3" w:rsidRDefault="00740722" w:rsidP="00AF67E3">
      <w:pPr>
        <w:pStyle w:val="NoSpacing"/>
        <w:rPr>
          <w:b/>
          <w:sz w:val="23"/>
          <w:szCs w:val="23"/>
        </w:rPr>
      </w:pPr>
      <w:r w:rsidRPr="00AF67E3">
        <w:rPr>
          <w:b/>
          <w:sz w:val="23"/>
          <w:szCs w:val="23"/>
        </w:rPr>
        <w:t xml:space="preserve">INTRODUCTION: </w:t>
      </w:r>
    </w:p>
    <w:p w14:paraId="2788A1E9" w14:textId="77777777" w:rsidR="00740722" w:rsidRPr="00AF67E3" w:rsidRDefault="00740722" w:rsidP="00740722">
      <w:pPr>
        <w:pStyle w:val="NoSpacing"/>
        <w:rPr>
          <w:sz w:val="23"/>
          <w:szCs w:val="23"/>
        </w:rPr>
      </w:pPr>
      <w:r w:rsidRPr="00AF67E3">
        <w:rPr>
          <w:sz w:val="23"/>
          <w:szCs w:val="23"/>
        </w:rPr>
        <w:t xml:space="preserve">Since 2013, more than a dozen field trials have focused on managing Microdochium patch in the absence of traditional fungicides. Trials have focused on using nitrogen, iron sulfate, sulfur, phosphorous acid, biological control products, horticulture oils, and cultural practices. </w:t>
      </w:r>
    </w:p>
    <w:p w14:paraId="3FB82430" w14:textId="77777777" w:rsidR="00740722" w:rsidRPr="00AF67E3" w:rsidRDefault="00740722" w:rsidP="00740722">
      <w:pPr>
        <w:pStyle w:val="NoSpacing"/>
        <w:rPr>
          <w:sz w:val="23"/>
          <w:szCs w:val="23"/>
        </w:rPr>
      </w:pPr>
    </w:p>
    <w:p w14:paraId="1651164A" w14:textId="77777777" w:rsidR="00740722" w:rsidRPr="00AF67E3" w:rsidRDefault="00740722" w:rsidP="00740722">
      <w:pPr>
        <w:pStyle w:val="NoSpacing"/>
        <w:rPr>
          <w:b/>
          <w:sz w:val="23"/>
          <w:szCs w:val="23"/>
        </w:rPr>
      </w:pPr>
      <w:r w:rsidRPr="00AF67E3">
        <w:rPr>
          <w:b/>
          <w:sz w:val="23"/>
          <w:szCs w:val="23"/>
        </w:rPr>
        <w:t>Some highlights from previous trials include:</w:t>
      </w:r>
    </w:p>
    <w:p w14:paraId="3FD0C7FC" w14:textId="77777777" w:rsidR="00740722" w:rsidRPr="00AF67E3" w:rsidRDefault="00740722" w:rsidP="00531DEF">
      <w:pPr>
        <w:pStyle w:val="NoSpacing"/>
        <w:numPr>
          <w:ilvl w:val="0"/>
          <w:numId w:val="39"/>
        </w:numPr>
        <w:ind w:left="180" w:hanging="180"/>
        <w:rPr>
          <w:sz w:val="23"/>
          <w:szCs w:val="23"/>
        </w:rPr>
      </w:pPr>
      <w:r w:rsidRPr="00AF67E3">
        <w:rPr>
          <w:sz w:val="23"/>
          <w:szCs w:val="23"/>
        </w:rPr>
        <w:t xml:space="preserve">Microdochium patch incidence is not increased when applying 0.1#N/M every 2 weeks compared to applying no nitrogen from September through April. Urea rates of 0.2#N/M every two weeks increases the incidence of disease compared to rates of 0.1#N/M or no nitrogen. </w:t>
      </w:r>
    </w:p>
    <w:p w14:paraId="4794E3BD" w14:textId="77777777" w:rsidR="00740722" w:rsidRPr="00AF67E3" w:rsidRDefault="00740722" w:rsidP="00531DEF">
      <w:pPr>
        <w:pStyle w:val="NoSpacing"/>
        <w:numPr>
          <w:ilvl w:val="0"/>
          <w:numId w:val="38"/>
        </w:numPr>
        <w:spacing w:line="276" w:lineRule="auto"/>
        <w:ind w:left="180" w:hanging="180"/>
        <w:rPr>
          <w:sz w:val="23"/>
          <w:szCs w:val="23"/>
        </w:rPr>
      </w:pPr>
      <w:r w:rsidRPr="00AF67E3">
        <w:rPr>
          <w:sz w:val="23"/>
          <w:szCs w:val="23"/>
        </w:rPr>
        <w:t>Iron sulfate applications of 1.0 and 2.0#/M every 2 weeks suppress Microdochium patch, although turfgrass density is reduced. Higher water carrier volume (7.5 or 10 gal/M compared to 2.5 or 5.0 gal/M) improves turfgrass quality and continues to suppress disease, but thinning still occurs.</w:t>
      </w:r>
    </w:p>
    <w:p w14:paraId="35F1B7A8" w14:textId="77777777" w:rsidR="00740722" w:rsidRPr="00AF67E3" w:rsidRDefault="00740722" w:rsidP="00531DEF">
      <w:pPr>
        <w:pStyle w:val="NoSpacing"/>
        <w:numPr>
          <w:ilvl w:val="0"/>
          <w:numId w:val="38"/>
        </w:numPr>
        <w:spacing w:line="276" w:lineRule="auto"/>
        <w:ind w:left="180" w:hanging="180"/>
        <w:rPr>
          <w:sz w:val="23"/>
          <w:szCs w:val="23"/>
        </w:rPr>
      </w:pPr>
      <w:r w:rsidRPr="00AF67E3">
        <w:rPr>
          <w:sz w:val="23"/>
          <w:szCs w:val="23"/>
        </w:rPr>
        <w:t>Sulfur applications of 0.25#/M every 2 weeks reduce the incidence of Microdochium patch although there is evidence to suggest that sulfur may lead to more summer incidence of anthracnose.</w:t>
      </w:r>
    </w:p>
    <w:p w14:paraId="151F7463" w14:textId="77777777" w:rsidR="00740722" w:rsidRPr="00AF67E3" w:rsidRDefault="00740722" w:rsidP="00531DEF">
      <w:pPr>
        <w:pStyle w:val="NoSpacing"/>
        <w:numPr>
          <w:ilvl w:val="0"/>
          <w:numId w:val="38"/>
        </w:numPr>
        <w:spacing w:line="276" w:lineRule="auto"/>
        <w:ind w:left="180" w:hanging="180"/>
        <w:rPr>
          <w:sz w:val="23"/>
          <w:szCs w:val="23"/>
        </w:rPr>
      </w:pPr>
      <w:r w:rsidRPr="00AF67E3">
        <w:rPr>
          <w:sz w:val="23"/>
          <w:szCs w:val="23"/>
        </w:rPr>
        <w:t>Phosphorous acid applications of 0.075# H</w:t>
      </w:r>
      <w:r w:rsidRPr="00AF67E3">
        <w:rPr>
          <w:sz w:val="23"/>
          <w:szCs w:val="23"/>
          <w:vertAlign w:val="subscript"/>
        </w:rPr>
        <w:t>3</w:t>
      </w:r>
      <w:r w:rsidRPr="00AF67E3">
        <w:rPr>
          <w:sz w:val="23"/>
          <w:szCs w:val="23"/>
        </w:rPr>
        <w:t>PO</w:t>
      </w:r>
      <w:r w:rsidRPr="00AF67E3">
        <w:rPr>
          <w:sz w:val="23"/>
          <w:szCs w:val="23"/>
          <w:vertAlign w:val="subscript"/>
        </w:rPr>
        <w:t>3</w:t>
      </w:r>
      <w:r w:rsidRPr="00AF67E3">
        <w:rPr>
          <w:sz w:val="23"/>
          <w:szCs w:val="23"/>
        </w:rPr>
        <w:t xml:space="preserve">/M every 2 weeks reduces the incidence of Microdochium patch although suppression is enhanced when applied in combination with Civitas Defense or sulfur. </w:t>
      </w:r>
    </w:p>
    <w:p w14:paraId="72C0B0F6" w14:textId="77777777" w:rsidR="00740722" w:rsidRPr="00AF67E3" w:rsidRDefault="00740722" w:rsidP="00531DEF">
      <w:pPr>
        <w:pStyle w:val="NoSpacing"/>
        <w:numPr>
          <w:ilvl w:val="0"/>
          <w:numId w:val="38"/>
        </w:numPr>
        <w:ind w:left="180" w:hanging="180"/>
        <w:rPr>
          <w:sz w:val="23"/>
          <w:szCs w:val="23"/>
        </w:rPr>
      </w:pPr>
      <w:r w:rsidRPr="00AF67E3">
        <w:rPr>
          <w:sz w:val="23"/>
          <w:szCs w:val="23"/>
        </w:rPr>
        <w:t xml:space="preserve">Civitas Defense applications of 8.5 oz./M every 2 weeks suppress Microdochium patch, although turfgrass thinning is observed in the coldest periods of winter when traffic is applied. </w:t>
      </w:r>
    </w:p>
    <w:p w14:paraId="6551B3A4" w14:textId="77777777" w:rsidR="00740722" w:rsidRPr="00AF67E3" w:rsidRDefault="00740722" w:rsidP="00531DEF">
      <w:pPr>
        <w:pStyle w:val="NoSpacing"/>
        <w:numPr>
          <w:ilvl w:val="0"/>
          <w:numId w:val="38"/>
        </w:numPr>
        <w:ind w:left="180" w:hanging="180"/>
        <w:rPr>
          <w:sz w:val="23"/>
          <w:szCs w:val="23"/>
        </w:rPr>
      </w:pPr>
      <w:r w:rsidRPr="00AF67E3">
        <w:rPr>
          <w:sz w:val="23"/>
          <w:szCs w:val="23"/>
        </w:rPr>
        <w:t xml:space="preserve">A rotation of </w:t>
      </w:r>
      <w:r w:rsidRPr="00AF67E3">
        <w:rPr>
          <w:color w:val="000000" w:themeColor="text1"/>
          <w:sz w:val="23"/>
          <w:szCs w:val="23"/>
        </w:rPr>
        <w:t>phosphorous acid applied in combination with sulfur in a two week rotation with phosphorous acid in combination with Civitas Defense provided acceptable disease suppression and turfgrass quality.</w:t>
      </w:r>
      <w:r w:rsidRPr="00AF67E3">
        <w:rPr>
          <w:sz w:val="23"/>
          <w:szCs w:val="23"/>
        </w:rPr>
        <w:t xml:space="preserve"> </w:t>
      </w:r>
    </w:p>
    <w:p w14:paraId="0A659889" w14:textId="77777777" w:rsidR="00740722" w:rsidRPr="00AF67E3" w:rsidRDefault="00740722" w:rsidP="00740722">
      <w:pPr>
        <w:pStyle w:val="NoSpacing"/>
        <w:rPr>
          <w:sz w:val="23"/>
          <w:szCs w:val="23"/>
        </w:rPr>
      </w:pPr>
    </w:p>
    <w:p w14:paraId="76998034" w14:textId="77777777" w:rsidR="00740722" w:rsidRPr="00AF67E3" w:rsidRDefault="00740722" w:rsidP="00740722">
      <w:pPr>
        <w:pStyle w:val="NoSpacing"/>
        <w:rPr>
          <w:b/>
          <w:sz w:val="23"/>
          <w:szCs w:val="23"/>
        </w:rPr>
      </w:pPr>
      <w:r w:rsidRPr="00AF67E3">
        <w:rPr>
          <w:b/>
          <w:sz w:val="23"/>
          <w:szCs w:val="23"/>
        </w:rPr>
        <w:t>2016-2018 Trial Highlights:</w:t>
      </w:r>
    </w:p>
    <w:p w14:paraId="79D8532F" w14:textId="77777777" w:rsidR="00740722" w:rsidRPr="00AF67E3" w:rsidRDefault="00740722" w:rsidP="00531DEF">
      <w:pPr>
        <w:pStyle w:val="NoSpacing"/>
        <w:numPr>
          <w:ilvl w:val="0"/>
          <w:numId w:val="37"/>
        </w:numPr>
        <w:ind w:left="180" w:hanging="180"/>
        <w:rPr>
          <w:color w:val="000000" w:themeColor="text1"/>
          <w:sz w:val="23"/>
          <w:szCs w:val="23"/>
        </w:rPr>
      </w:pPr>
      <w:r w:rsidRPr="00AF67E3">
        <w:rPr>
          <w:color w:val="000000" w:themeColor="text1"/>
          <w:sz w:val="23"/>
          <w:szCs w:val="23"/>
        </w:rPr>
        <w:t xml:space="preserve">Applying sulfur and phosphorous acid in the coldest periods of the winter (Dec, Jan, &amp; Feb) and using Civitas Defense in combination with phosphorous acid in other months (Sep, Oct, Nov, Mar, &amp; Apr) suppresses Microdochium patch without causing abiotic damage. </w:t>
      </w:r>
    </w:p>
    <w:p w14:paraId="7AFC1B7F" w14:textId="77777777" w:rsidR="00740722" w:rsidRPr="00AF67E3" w:rsidRDefault="00740722" w:rsidP="00531DEF">
      <w:pPr>
        <w:pStyle w:val="NoSpacing"/>
        <w:numPr>
          <w:ilvl w:val="0"/>
          <w:numId w:val="37"/>
        </w:numPr>
        <w:ind w:left="180" w:hanging="180"/>
        <w:rPr>
          <w:color w:val="000000" w:themeColor="text1"/>
          <w:sz w:val="23"/>
          <w:szCs w:val="23"/>
        </w:rPr>
      </w:pPr>
      <w:r w:rsidRPr="00AF67E3">
        <w:rPr>
          <w:color w:val="000000" w:themeColor="text1"/>
          <w:sz w:val="23"/>
          <w:szCs w:val="23"/>
        </w:rPr>
        <w:t xml:space="preserve">Phosphorous acid applied in combination with iron sulfate will provide disease control at a reduced rate of iron sulfate.  </w:t>
      </w:r>
    </w:p>
    <w:p w14:paraId="34B7C6DB" w14:textId="77777777" w:rsidR="00740722" w:rsidRPr="00AF67E3" w:rsidRDefault="00740722" w:rsidP="00740722">
      <w:pPr>
        <w:pStyle w:val="NoSpacing"/>
        <w:rPr>
          <w:color w:val="000000" w:themeColor="text1"/>
          <w:sz w:val="23"/>
          <w:szCs w:val="23"/>
        </w:rPr>
      </w:pPr>
    </w:p>
    <w:p w14:paraId="095492CF" w14:textId="77777777" w:rsidR="00740722" w:rsidRPr="00AF67E3" w:rsidRDefault="00740722" w:rsidP="00740722">
      <w:pPr>
        <w:pStyle w:val="NoSpacing"/>
        <w:rPr>
          <w:b/>
          <w:color w:val="000000" w:themeColor="text1"/>
          <w:sz w:val="23"/>
          <w:szCs w:val="23"/>
        </w:rPr>
      </w:pPr>
      <w:r w:rsidRPr="00AF67E3">
        <w:rPr>
          <w:b/>
          <w:color w:val="000000" w:themeColor="text1"/>
          <w:sz w:val="23"/>
          <w:szCs w:val="23"/>
        </w:rPr>
        <w:t>Future Field Trials:</w:t>
      </w:r>
    </w:p>
    <w:p w14:paraId="0C90BB1C" w14:textId="77777777" w:rsidR="00740722" w:rsidRPr="00AF67E3" w:rsidRDefault="00740722" w:rsidP="00531DEF">
      <w:pPr>
        <w:pStyle w:val="NoSpacing"/>
        <w:numPr>
          <w:ilvl w:val="0"/>
          <w:numId w:val="40"/>
        </w:numPr>
        <w:ind w:left="180" w:hanging="180"/>
        <w:rPr>
          <w:sz w:val="23"/>
          <w:szCs w:val="23"/>
        </w:rPr>
      </w:pPr>
      <w:r w:rsidRPr="00AF67E3">
        <w:rPr>
          <w:sz w:val="23"/>
          <w:szCs w:val="23"/>
        </w:rPr>
        <w:t xml:space="preserve">Quantifying the long-term effects of alternative Microdochium patch management techniques on sand-based annual bluegrass putting green performance over multiple seasons.    </w:t>
      </w:r>
    </w:p>
    <w:p w14:paraId="2766E595" w14:textId="77777777" w:rsidR="00740722" w:rsidRPr="00AF67E3" w:rsidRDefault="00740722" w:rsidP="00531DEF">
      <w:pPr>
        <w:pStyle w:val="NoSpacing"/>
        <w:numPr>
          <w:ilvl w:val="0"/>
          <w:numId w:val="40"/>
        </w:numPr>
        <w:ind w:left="180" w:hanging="180"/>
        <w:rPr>
          <w:sz w:val="23"/>
          <w:szCs w:val="23"/>
        </w:rPr>
      </w:pPr>
      <w:r w:rsidRPr="00AF67E3">
        <w:rPr>
          <w:sz w:val="23"/>
          <w:szCs w:val="23"/>
        </w:rPr>
        <w:t xml:space="preserve">Comparing iron sulfate versus chelated iron for the suppression of Microdochium patch on annual bluegrass putting greens in the absence and presence of phosphorous acid.            </w:t>
      </w:r>
    </w:p>
    <w:p w14:paraId="318258C0" w14:textId="77777777" w:rsidR="00740722" w:rsidRPr="00AF67E3" w:rsidRDefault="00740722" w:rsidP="00740722">
      <w:pPr>
        <w:pStyle w:val="NoSpacing"/>
        <w:rPr>
          <w:sz w:val="23"/>
          <w:szCs w:val="23"/>
        </w:rPr>
      </w:pPr>
    </w:p>
    <w:p w14:paraId="4C7FC30B" w14:textId="77777777" w:rsidR="00AF67E3" w:rsidRDefault="00740722" w:rsidP="00740722">
      <w:pPr>
        <w:pStyle w:val="NoSpacing"/>
        <w:jc w:val="center"/>
        <w:rPr>
          <w:b/>
          <w:sz w:val="23"/>
          <w:szCs w:val="23"/>
        </w:rPr>
      </w:pPr>
      <w:r w:rsidRPr="00AF67E3">
        <w:rPr>
          <w:b/>
          <w:sz w:val="23"/>
          <w:szCs w:val="23"/>
        </w:rPr>
        <w:t>Findings for Microdochium patch research are highlighted at our</w:t>
      </w:r>
      <w:r w:rsidR="00AF67E3">
        <w:rPr>
          <w:b/>
          <w:sz w:val="23"/>
          <w:szCs w:val="23"/>
        </w:rPr>
        <w:t xml:space="preserve"> </w:t>
      </w:r>
    </w:p>
    <w:p w14:paraId="6781E0AA" w14:textId="2774F24A" w:rsidR="00740722" w:rsidRPr="00AF67E3" w:rsidRDefault="00740722" w:rsidP="00740722">
      <w:pPr>
        <w:pStyle w:val="NoSpacing"/>
        <w:jc w:val="center"/>
        <w:rPr>
          <w:b/>
          <w:sz w:val="23"/>
          <w:szCs w:val="23"/>
        </w:rPr>
      </w:pPr>
      <w:r w:rsidRPr="00AF67E3">
        <w:rPr>
          <w:b/>
          <w:sz w:val="23"/>
          <w:szCs w:val="23"/>
        </w:rPr>
        <w:t>annual Microdochium patch field day.</w:t>
      </w:r>
    </w:p>
    <w:p w14:paraId="7C94D5C3" w14:textId="77777777" w:rsidR="00375956" w:rsidRPr="00250D44" w:rsidRDefault="00CA18EF" w:rsidP="00375956">
      <w:pPr>
        <w:pStyle w:val="NoSpacing"/>
        <w:rPr>
          <w:rFonts w:cstheme="minorHAnsi"/>
          <w:b/>
          <w:sz w:val="24"/>
          <w:szCs w:val="24"/>
        </w:rPr>
      </w:pPr>
      <w:r w:rsidRPr="00250D44">
        <w:rPr>
          <w:rFonts w:cstheme="minorHAnsi"/>
          <w:sz w:val="24"/>
          <w:szCs w:val="24"/>
        </w:rPr>
        <w:br w:type="column"/>
      </w:r>
      <w:r w:rsidR="00375956" w:rsidRPr="00250D44">
        <w:rPr>
          <w:rFonts w:cstheme="minorHAnsi"/>
          <w:b/>
          <w:sz w:val="24"/>
          <w:szCs w:val="24"/>
        </w:rPr>
        <w:lastRenderedPageBreak/>
        <w:t xml:space="preserve">Determining Water Requirements and Use Rates of KBG as Affected By Cultivar and Irrigation Volume and Frequency. </w:t>
      </w:r>
    </w:p>
    <w:p w14:paraId="74D98B47" w14:textId="77777777" w:rsidR="00995CAE" w:rsidRPr="00250D44" w:rsidRDefault="00375956" w:rsidP="00375956">
      <w:pPr>
        <w:pStyle w:val="NoSpacing"/>
        <w:rPr>
          <w:rFonts w:cstheme="minorHAnsi"/>
          <w:b/>
          <w:sz w:val="24"/>
          <w:szCs w:val="24"/>
        </w:rPr>
      </w:pPr>
      <w:r w:rsidRPr="00250D44">
        <w:rPr>
          <w:rFonts w:cstheme="minorHAnsi"/>
          <w:b/>
          <w:sz w:val="24"/>
          <w:szCs w:val="24"/>
        </w:rPr>
        <w:t>Tyler Carr, University of Arkansas</w:t>
      </w:r>
    </w:p>
    <w:p w14:paraId="58C1234B" w14:textId="77777777" w:rsidR="00375956" w:rsidRPr="00250D44" w:rsidRDefault="00375956" w:rsidP="00375956">
      <w:pPr>
        <w:pStyle w:val="NoSpacing"/>
        <w:rPr>
          <w:rFonts w:cstheme="minorHAnsi"/>
          <w:b/>
          <w:sz w:val="24"/>
          <w:szCs w:val="24"/>
        </w:rPr>
      </w:pPr>
      <w:r w:rsidRPr="00250D44">
        <w:rPr>
          <w:rFonts w:cstheme="minorHAnsi"/>
          <w:b/>
          <w:sz w:val="24"/>
          <w:szCs w:val="24"/>
        </w:rPr>
        <w:t>9:45 to 10:00</w:t>
      </w:r>
    </w:p>
    <w:p w14:paraId="0473E1DF" w14:textId="77777777" w:rsidR="00995CAE" w:rsidRPr="00250D44" w:rsidRDefault="00995CAE" w:rsidP="008E24C1">
      <w:r w:rsidRPr="00250D44">
        <w:t>………………………………………………………………………………………………………………………………………………</w:t>
      </w:r>
    </w:p>
    <w:p w14:paraId="6CACD185" w14:textId="77777777" w:rsidR="008E24C1" w:rsidRPr="008E24C1" w:rsidRDefault="008E24C1" w:rsidP="008E24C1">
      <w:pPr>
        <w:rPr>
          <w:rFonts w:eastAsia="Times New Roman" w:cstheme="minorHAnsi"/>
          <w:b/>
          <w:sz w:val="24"/>
          <w:szCs w:val="24"/>
        </w:rPr>
      </w:pPr>
      <w:r w:rsidRPr="008E24C1">
        <w:rPr>
          <w:rFonts w:eastAsia="Times New Roman" w:cstheme="minorHAnsi"/>
          <w:b/>
          <w:sz w:val="24"/>
          <w:szCs w:val="24"/>
        </w:rPr>
        <w:t>Background</w:t>
      </w:r>
    </w:p>
    <w:p w14:paraId="3CEECD48" w14:textId="77777777" w:rsidR="008E24C1" w:rsidRPr="008E24C1" w:rsidRDefault="008E24C1" w:rsidP="008E24C1">
      <w:pPr>
        <w:rPr>
          <w:rFonts w:cstheme="minorHAnsi"/>
          <w:sz w:val="24"/>
          <w:szCs w:val="24"/>
        </w:rPr>
      </w:pPr>
      <w:r w:rsidRPr="008E24C1">
        <w:rPr>
          <w:rFonts w:cstheme="minorHAnsi"/>
          <w:sz w:val="24"/>
          <w:szCs w:val="24"/>
        </w:rPr>
        <w:t>Turfgrasses provide an aesthetically-pleasing benefit, but many users perceive these systems as only a visual benefit that requires significant water inputs. These concerns have made it to policy makers who have created incentives that encourage homeowners to replace their turfgrass with other landscapes utilizing “water efficient” plants and/or hardscapes. However, it is well documented that water availability in the United States has decreased, therefore, instead of eliminating turfgrass as a whole, there is a need for researchers to identify turfgrass species and cultivars with low water use rates.</w:t>
      </w:r>
    </w:p>
    <w:p w14:paraId="304627A3" w14:textId="77777777" w:rsidR="008E24C1" w:rsidRPr="008E24C1" w:rsidRDefault="008E24C1" w:rsidP="008E24C1">
      <w:pPr>
        <w:rPr>
          <w:rFonts w:cstheme="minorHAnsi"/>
          <w:b/>
          <w:sz w:val="24"/>
          <w:szCs w:val="24"/>
        </w:rPr>
      </w:pPr>
      <w:r w:rsidRPr="008E24C1">
        <w:rPr>
          <w:rFonts w:cstheme="minorHAnsi"/>
          <w:b/>
          <w:sz w:val="24"/>
          <w:szCs w:val="24"/>
        </w:rPr>
        <w:t>Objective</w:t>
      </w:r>
    </w:p>
    <w:p w14:paraId="0E6B61F3" w14:textId="77777777" w:rsidR="008E24C1" w:rsidRPr="008E24C1" w:rsidRDefault="008E24C1" w:rsidP="008E24C1">
      <w:pPr>
        <w:rPr>
          <w:rFonts w:cstheme="minorHAnsi"/>
          <w:sz w:val="24"/>
          <w:szCs w:val="24"/>
        </w:rPr>
      </w:pPr>
      <w:r w:rsidRPr="008E24C1">
        <w:rPr>
          <w:rFonts w:cstheme="minorHAnsi"/>
          <w:sz w:val="24"/>
          <w:szCs w:val="24"/>
        </w:rPr>
        <w:t>Differences in drought tolerance have been observed both among and within turfgrass species. Irrigation practices such as deficit irrigation have provided reductions in water use, but irrigation requirements may vary by soil texture or irrigation frequency. The objective of this study is to evaluate the effects of cultivar selection, soil texture, irrigation frequency and volume on drought tolerance of Kentucky bluegrass (KBG) (</w:t>
      </w:r>
      <w:r w:rsidRPr="008E24C1">
        <w:rPr>
          <w:rFonts w:cstheme="minorHAnsi"/>
          <w:i/>
          <w:sz w:val="24"/>
          <w:szCs w:val="24"/>
        </w:rPr>
        <w:t>Poa pratensis)</w:t>
      </w:r>
      <w:r w:rsidRPr="008E24C1">
        <w:rPr>
          <w:rFonts w:cstheme="minorHAnsi"/>
          <w:sz w:val="24"/>
          <w:szCs w:val="24"/>
        </w:rPr>
        <w:t>.</w:t>
      </w:r>
    </w:p>
    <w:p w14:paraId="48995090" w14:textId="77777777" w:rsidR="008E24C1" w:rsidRPr="008E24C1" w:rsidRDefault="008E24C1" w:rsidP="008E24C1">
      <w:pPr>
        <w:rPr>
          <w:rFonts w:cstheme="minorHAnsi"/>
          <w:b/>
          <w:sz w:val="24"/>
          <w:szCs w:val="24"/>
        </w:rPr>
      </w:pPr>
      <w:r w:rsidRPr="008E24C1">
        <w:rPr>
          <w:rFonts w:cstheme="minorHAnsi"/>
          <w:b/>
          <w:sz w:val="24"/>
          <w:szCs w:val="24"/>
        </w:rPr>
        <w:t>Materials and Methods</w:t>
      </w:r>
    </w:p>
    <w:p w14:paraId="73D40A47" w14:textId="27332AF5" w:rsidR="008E24C1" w:rsidRPr="008E24C1" w:rsidRDefault="008E24C1" w:rsidP="008E24C1">
      <w:pPr>
        <w:rPr>
          <w:rFonts w:cstheme="minorHAnsi"/>
          <w:sz w:val="24"/>
          <w:szCs w:val="24"/>
        </w:rPr>
      </w:pPr>
      <w:r w:rsidRPr="008E24C1">
        <w:rPr>
          <w:rFonts w:cstheme="minorHAnsi"/>
          <w:sz w:val="24"/>
          <w:szCs w:val="24"/>
        </w:rPr>
        <w:t xml:space="preserve">The study is conducted under a rainout structure to ensure consistent drought conditions. Two KBG cultivars are compared in this experiment, Mallard (drought-tolerant) and Geronimo (drought-susceptible). Two different soil textures are compared by filling half of the lysimeters with native soil at the site (Captina silt loam, </w:t>
      </w:r>
      <w:r w:rsidRPr="008E24C1">
        <w:rPr>
          <w:rFonts w:cstheme="minorHAnsi"/>
          <w:i/>
          <w:sz w:val="24"/>
          <w:szCs w:val="24"/>
        </w:rPr>
        <w:t>Typic Fragiudult</w:t>
      </w:r>
      <w:r w:rsidRPr="008E24C1">
        <w:rPr>
          <w:rFonts w:cstheme="minorHAnsi"/>
          <w:sz w:val="24"/>
          <w:szCs w:val="24"/>
        </w:rPr>
        <w:t>) and the other half of the lysimeters with a loamy sand that was created by mixing a medium-coarse sand that meets USGA particle size specifications for putting green construction and a locally-available sandy loam soil.</w:t>
      </w:r>
    </w:p>
    <w:p w14:paraId="289B2DCC" w14:textId="1D7EC151" w:rsidR="008E24C1" w:rsidRPr="008E24C1" w:rsidRDefault="008E24C1" w:rsidP="008E24C1">
      <w:pPr>
        <w:rPr>
          <w:rFonts w:cstheme="minorHAnsi"/>
          <w:sz w:val="24"/>
          <w:szCs w:val="24"/>
        </w:rPr>
      </w:pPr>
      <w:r w:rsidRPr="008E24C1">
        <w:rPr>
          <w:rFonts w:cstheme="minorHAnsi"/>
          <w:sz w:val="24"/>
          <w:szCs w:val="24"/>
        </w:rPr>
        <w:t>Each combination of KBG cultivar and soil texture is irrig</w:t>
      </w:r>
      <w:r w:rsidR="00531DEF">
        <w:rPr>
          <w:rFonts w:cstheme="minorHAnsi"/>
          <w:sz w:val="24"/>
          <w:szCs w:val="24"/>
        </w:rPr>
        <w:t>a</w:t>
      </w:r>
      <w:r w:rsidRPr="008E24C1">
        <w:rPr>
          <w:rFonts w:cstheme="minorHAnsi"/>
          <w:sz w:val="24"/>
          <w:szCs w:val="24"/>
        </w:rPr>
        <w:t>ted either 1x or 3x/week at 40 or 80% reference evapotranspiration. The lysimeters are weighed prior to irrigation, and actual evapotranspiration is calculated between successive lysimeter weights.</w:t>
      </w:r>
    </w:p>
    <w:p w14:paraId="6438A314" w14:textId="77777777" w:rsidR="008E24C1" w:rsidRPr="008E24C1" w:rsidRDefault="008E24C1" w:rsidP="008E24C1">
      <w:pPr>
        <w:rPr>
          <w:rFonts w:cstheme="minorHAnsi"/>
          <w:sz w:val="24"/>
          <w:szCs w:val="24"/>
        </w:rPr>
      </w:pPr>
    </w:p>
    <w:p w14:paraId="6BD52A67" w14:textId="77777777" w:rsidR="008E24C1" w:rsidRDefault="008E24C1" w:rsidP="008E24C1">
      <w:pPr>
        <w:spacing w:after="160" w:line="259" w:lineRule="auto"/>
        <w:jc w:val="both"/>
        <w:rPr>
          <w:rFonts w:cstheme="minorHAnsi"/>
          <w:b/>
          <w:sz w:val="24"/>
          <w:szCs w:val="24"/>
        </w:rPr>
      </w:pPr>
    </w:p>
    <w:p w14:paraId="6BC8A016" w14:textId="77777777" w:rsidR="008E24C1" w:rsidRPr="00250D44" w:rsidRDefault="008E24C1" w:rsidP="008E24C1">
      <w:pPr>
        <w:spacing w:after="160" w:line="259" w:lineRule="auto"/>
        <w:jc w:val="both"/>
        <w:rPr>
          <w:rFonts w:cstheme="minorHAnsi"/>
          <w:b/>
          <w:sz w:val="24"/>
          <w:szCs w:val="24"/>
        </w:rPr>
        <w:sectPr w:rsidR="008E24C1" w:rsidRPr="00250D44" w:rsidSect="00316912">
          <w:headerReference w:type="default" r:id="rId17"/>
          <w:pgSz w:w="12240" w:h="15840"/>
          <w:pgMar w:top="1440" w:right="1440" w:bottom="1440" w:left="1440" w:header="720" w:footer="720" w:gutter="0"/>
          <w:cols w:space="720"/>
          <w:docGrid w:linePitch="360"/>
        </w:sectPr>
      </w:pPr>
    </w:p>
    <w:p w14:paraId="0AB250C6" w14:textId="77777777" w:rsidR="00E709AF" w:rsidRPr="00250D44" w:rsidRDefault="00785171" w:rsidP="00375956">
      <w:pPr>
        <w:pStyle w:val="NoSpacing"/>
        <w:tabs>
          <w:tab w:val="left" w:pos="7470"/>
        </w:tabs>
        <w:rPr>
          <w:rFonts w:cstheme="minorHAnsi"/>
          <w:b/>
          <w:sz w:val="24"/>
          <w:szCs w:val="24"/>
        </w:rPr>
      </w:pPr>
      <w:r w:rsidRPr="00250D44">
        <w:rPr>
          <w:rFonts w:cstheme="minorHAnsi"/>
          <w:b/>
          <w:sz w:val="24"/>
          <w:szCs w:val="24"/>
        </w:rPr>
        <w:lastRenderedPageBreak/>
        <w:t xml:space="preserve">Stop 1: </w:t>
      </w:r>
      <w:r w:rsidR="00375956" w:rsidRPr="00250D44">
        <w:rPr>
          <w:rFonts w:cstheme="minorHAnsi"/>
          <w:b/>
          <w:sz w:val="24"/>
          <w:szCs w:val="24"/>
        </w:rPr>
        <w:t xml:space="preserve">Effects of Mowing Height and Frequency on Weed Populations. </w:t>
      </w:r>
    </w:p>
    <w:p w14:paraId="75D17B3E" w14:textId="77777777" w:rsidR="00375956" w:rsidRPr="00250D44" w:rsidRDefault="00375956" w:rsidP="00375956">
      <w:pPr>
        <w:pStyle w:val="NoSpacing"/>
        <w:tabs>
          <w:tab w:val="left" w:pos="7470"/>
        </w:tabs>
        <w:rPr>
          <w:rFonts w:cstheme="minorHAnsi"/>
          <w:b/>
          <w:sz w:val="24"/>
          <w:szCs w:val="24"/>
        </w:rPr>
      </w:pPr>
      <w:r w:rsidRPr="00250D44">
        <w:rPr>
          <w:rFonts w:cstheme="minorHAnsi"/>
          <w:b/>
          <w:sz w:val="24"/>
          <w:szCs w:val="24"/>
        </w:rPr>
        <w:t xml:space="preserve">Emily Braithwaite, Oregon State University </w:t>
      </w:r>
    </w:p>
    <w:p w14:paraId="0071E606" w14:textId="77777777" w:rsidR="009005DC" w:rsidRPr="00250D44" w:rsidRDefault="009005DC" w:rsidP="009005DC">
      <w:pPr>
        <w:pStyle w:val="NoSpacing"/>
        <w:rPr>
          <w:rFonts w:cstheme="minorHAnsi"/>
          <w:sz w:val="24"/>
          <w:szCs w:val="24"/>
        </w:rPr>
      </w:pPr>
      <w:r w:rsidRPr="00250D44">
        <w:rPr>
          <w:rFonts w:cstheme="minorHAnsi"/>
          <w:sz w:val="24"/>
          <w:szCs w:val="24"/>
        </w:rPr>
        <w:t>………………………………………………………………………………………………………………………………………………</w:t>
      </w:r>
      <w:r w:rsidR="00785171" w:rsidRPr="00250D44">
        <w:rPr>
          <w:rFonts w:cstheme="minorHAnsi"/>
          <w:sz w:val="24"/>
          <w:szCs w:val="24"/>
        </w:rPr>
        <w:t>..</w:t>
      </w:r>
    </w:p>
    <w:p w14:paraId="2C922842" w14:textId="77777777" w:rsidR="0039083B" w:rsidRPr="00250D44" w:rsidRDefault="0039083B" w:rsidP="0086145B">
      <w:pPr>
        <w:spacing w:after="0" w:line="240" w:lineRule="auto"/>
        <w:contextualSpacing/>
        <w:rPr>
          <w:rFonts w:cstheme="minorHAnsi"/>
          <w:sz w:val="24"/>
          <w:szCs w:val="24"/>
        </w:rPr>
      </w:pPr>
    </w:p>
    <w:p w14:paraId="7E1F28AB" w14:textId="77777777" w:rsidR="00683961" w:rsidRPr="00934CF6" w:rsidRDefault="00683961" w:rsidP="00683961">
      <w:pPr>
        <w:pStyle w:val="NoSpacing"/>
        <w:rPr>
          <w:b/>
          <w:sz w:val="24"/>
        </w:rPr>
      </w:pPr>
      <w:r w:rsidRPr="00934CF6">
        <w:rPr>
          <w:b/>
          <w:sz w:val="24"/>
        </w:rPr>
        <w:t>Introduction</w:t>
      </w:r>
    </w:p>
    <w:p w14:paraId="0C681269" w14:textId="77777777" w:rsidR="00683961" w:rsidRPr="00934CF6" w:rsidRDefault="00683961" w:rsidP="00683961">
      <w:pPr>
        <w:pStyle w:val="NoSpacing"/>
        <w:ind w:firstLine="720"/>
        <w:rPr>
          <w:sz w:val="24"/>
        </w:rPr>
      </w:pPr>
      <w:r w:rsidRPr="00934CF6">
        <w:rPr>
          <w:sz w:val="24"/>
        </w:rPr>
        <w:t>Oregon’s school Integrated Pest Management (IPM) law requires that K-12 school districts implement an IPM plan, and designate an IPM coordinator.  The goal of the school IPM program is for a healthier school community via a reduction in pests, pesticide uses, and pest management costs.  Part of OSU’s commitment to the law, is training IPM coordinators, including teaching them the principles of mowing, fertilizing, and irrigating turfgrasses.  The purpose of this trial was to simulate existing mowing practices in schools and grounds and look for ways to optimize those practices in order to reduce the number of weeds occurring without relying on traditional pesticides to manage turfgrass weeds.</w:t>
      </w:r>
    </w:p>
    <w:p w14:paraId="0F96FFC5" w14:textId="77777777" w:rsidR="00683961" w:rsidRPr="00934CF6" w:rsidRDefault="00683961" w:rsidP="00683961">
      <w:pPr>
        <w:pStyle w:val="NoSpacing"/>
        <w:rPr>
          <w:sz w:val="24"/>
        </w:rPr>
      </w:pPr>
    </w:p>
    <w:p w14:paraId="2EDECFD5" w14:textId="77777777" w:rsidR="00683961" w:rsidRPr="00934CF6" w:rsidRDefault="00683961" w:rsidP="00683961">
      <w:pPr>
        <w:pStyle w:val="NoSpacing"/>
        <w:rPr>
          <w:b/>
          <w:sz w:val="24"/>
        </w:rPr>
      </w:pPr>
      <w:r w:rsidRPr="00934CF6">
        <w:rPr>
          <w:b/>
          <w:sz w:val="24"/>
        </w:rPr>
        <w:t>Materials and Methods</w:t>
      </w:r>
    </w:p>
    <w:p w14:paraId="34D7D8C0" w14:textId="77777777" w:rsidR="00683961" w:rsidRPr="00934CF6" w:rsidRDefault="00683961" w:rsidP="00683961">
      <w:pPr>
        <w:pStyle w:val="NoSpacing"/>
        <w:ind w:firstLine="720"/>
        <w:rPr>
          <w:sz w:val="24"/>
        </w:rPr>
      </w:pPr>
      <w:r w:rsidRPr="00934CF6">
        <w:rPr>
          <w:sz w:val="24"/>
        </w:rPr>
        <w:t>Field research was initiated in November 2017 on a mixed stand of turfgrass (consisting primarily of tall fescue and perennial ryegrass) at the Lewis-Brown Horticulture Farm, Corvallis, OR.  Six weeks prior to the initiation of the trial, two herbicide applications of Speedzone (</w:t>
      </w:r>
      <w:r w:rsidRPr="00934CF6">
        <w:rPr>
          <w:i/>
          <w:sz w:val="24"/>
        </w:rPr>
        <w:t>Carfentrazone-ethyl, 2,4-D, 2-ethylhexyl ester, Mecoprop-p acid, and Dicamba acid</w:t>
      </w:r>
      <w:r w:rsidRPr="00934CF6">
        <w:rPr>
          <w:sz w:val="24"/>
        </w:rPr>
        <w:t>) were made (1.8 fl. oz/1000ft</w:t>
      </w:r>
      <w:r w:rsidRPr="00934CF6">
        <w:rPr>
          <w:sz w:val="24"/>
          <w:vertAlign w:val="superscript"/>
        </w:rPr>
        <w:t>2</w:t>
      </w:r>
      <w:r w:rsidRPr="00934CF6">
        <w:rPr>
          <w:sz w:val="24"/>
        </w:rPr>
        <w:t>) with a four week interval between the sprays to allow the trial to begin with no weeds.  Perennial ryegrass was then seeded over the trial (9 lbs/1000ft</w:t>
      </w:r>
      <w:r w:rsidRPr="00934CF6">
        <w:rPr>
          <w:sz w:val="24"/>
          <w:vertAlign w:val="superscript"/>
        </w:rPr>
        <w:t>2</w:t>
      </w:r>
      <w:r w:rsidRPr="00934CF6">
        <w:rPr>
          <w:sz w:val="24"/>
        </w:rPr>
        <w:t>) to fill in voids left by weeds.</w:t>
      </w:r>
    </w:p>
    <w:p w14:paraId="57A30455" w14:textId="77777777" w:rsidR="00683961" w:rsidRPr="00934CF6" w:rsidRDefault="00683961" w:rsidP="00683961">
      <w:pPr>
        <w:pStyle w:val="NoSpacing"/>
        <w:rPr>
          <w:sz w:val="24"/>
        </w:rPr>
      </w:pPr>
    </w:p>
    <w:p w14:paraId="23EA0EC4" w14:textId="77777777" w:rsidR="00683961" w:rsidRPr="00934CF6" w:rsidRDefault="00683961" w:rsidP="00683961">
      <w:pPr>
        <w:pStyle w:val="NoSpacing"/>
        <w:ind w:firstLine="720"/>
        <w:rPr>
          <w:sz w:val="24"/>
        </w:rPr>
      </w:pPr>
      <w:r w:rsidRPr="00934CF6">
        <w:rPr>
          <w:sz w:val="24"/>
        </w:rPr>
        <w:t xml:space="preserve">Experimental design is a 2 by 3 factorial randomized complete block design with four replications; factors include mowing height, and mowing frequency.  Mowing heights of 2” and 4” were selected based on current mowing heights IPM coordinators use in Oregon.  Mowing frequencies </w:t>
      </w:r>
      <w:r>
        <w:rPr>
          <w:sz w:val="24"/>
        </w:rPr>
        <w:t xml:space="preserve">included once, twice, and </w:t>
      </w:r>
      <w:r w:rsidRPr="00934CF6">
        <w:rPr>
          <w:sz w:val="24"/>
        </w:rPr>
        <w:t>four times per month, again based on practices observed of IPM coordinators.  With the exception of the initial applications, traditional herbicides will not be applied to the trial area.  Fertilizer applications will occur four times per year at a rate of 1.0 lbs Nitrogen/1000ft</w:t>
      </w:r>
      <w:r w:rsidRPr="00934CF6">
        <w:rPr>
          <w:sz w:val="24"/>
          <w:vertAlign w:val="superscript"/>
        </w:rPr>
        <w:t>2</w:t>
      </w:r>
      <w:r w:rsidRPr="00934CF6">
        <w:rPr>
          <w:sz w:val="24"/>
        </w:rPr>
        <w:t xml:space="preserve"> per application, two in the spring, and two in the fall.  </w:t>
      </w:r>
    </w:p>
    <w:p w14:paraId="65453F88" w14:textId="77777777" w:rsidR="00683961" w:rsidRPr="00934CF6" w:rsidRDefault="00683961" w:rsidP="00683961">
      <w:pPr>
        <w:pStyle w:val="NoSpacing"/>
        <w:rPr>
          <w:sz w:val="24"/>
        </w:rPr>
      </w:pPr>
    </w:p>
    <w:p w14:paraId="2CA32571" w14:textId="77777777" w:rsidR="00683961" w:rsidRDefault="00683961" w:rsidP="00683961">
      <w:pPr>
        <w:pStyle w:val="NoSpacing"/>
        <w:ind w:firstLine="720"/>
        <w:rPr>
          <w:sz w:val="24"/>
        </w:rPr>
      </w:pPr>
      <w:r w:rsidRPr="00934CF6">
        <w:rPr>
          <w:sz w:val="24"/>
        </w:rPr>
        <w:t>Visual quality (1-9 scale where 5=acceptable) will be assessed on a biweekly basis.  Weed counts will be made with a 20”x40” transect with 36 intersects four times per year.  An initial count with the intersect showed the trial beginning with no weeds.</w:t>
      </w:r>
    </w:p>
    <w:p w14:paraId="09E01C26" w14:textId="77777777" w:rsidR="00D91430" w:rsidRPr="00934CF6" w:rsidRDefault="00D91430" w:rsidP="00683961">
      <w:pPr>
        <w:pStyle w:val="NoSpacing"/>
        <w:ind w:firstLine="720"/>
        <w:rPr>
          <w:sz w:val="24"/>
        </w:rPr>
      </w:pPr>
    </w:p>
    <w:p w14:paraId="75A484D7" w14:textId="77777777" w:rsidR="00D91430" w:rsidRPr="00250D44" w:rsidRDefault="00D91430" w:rsidP="000626E7">
      <w:pPr>
        <w:jc w:val="both"/>
        <w:rPr>
          <w:rFonts w:cstheme="minorHAnsi"/>
          <w:b/>
          <w:sz w:val="24"/>
          <w:szCs w:val="24"/>
        </w:rPr>
      </w:pPr>
      <w:r w:rsidRPr="00D91430">
        <w:rPr>
          <w:noProof/>
        </w:rPr>
        <w:drawing>
          <wp:inline distT="0" distB="0" distL="0" distR="0" wp14:anchorId="6202DCA3" wp14:editId="22D75440">
            <wp:extent cx="2679700" cy="13398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9700" cy="1339850"/>
                    </a:xfrm>
                    <a:prstGeom prst="rect">
                      <a:avLst/>
                    </a:prstGeom>
                    <a:noFill/>
                    <a:ln>
                      <a:noFill/>
                    </a:ln>
                  </pic:spPr>
                </pic:pic>
              </a:graphicData>
            </a:graphic>
          </wp:inline>
        </w:drawing>
      </w:r>
      <w:r>
        <w:rPr>
          <w:rFonts w:cstheme="minorHAnsi"/>
          <w:b/>
          <w:sz w:val="24"/>
          <w:szCs w:val="24"/>
        </w:rPr>
        <w:t xml:space="preserve">  </w:t>
      </w:r>
      <w:r w:rsidRPr="00D91430">
        <w:rPr>
          <w:noProof/>
        </w:rPr>
        <w:drawing>
          <wp:inline distT="0" distB="0" distL="0" distR="0" wp14:anchorId="39C7D878" wp14:editId="42C8366E">
            <wp:extent cx="3113111" cy="13217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5899" cy="1331387"/>
                    </a:xfrm>
                    <a:prstGeom prst="rect">
                      <a:avLst/>
                    </a:prstGeom>
                    <a:noFill/>
                    <a:ln>
                      <a:noFill/>
                    </a:ln>
                  </pic:spPr>
                </pic:pic>
              </a:graphicData>
            </a:graphic>
          </wp:inline>
        </w:drawing>
      </w:r>
    </w:p>
    <w:p w14:paraId="43891E4C" w14:textId="77777777" w:rsidR="000626E7" w:rsidRPr="00250D44" w:rsidRDefault="000626E7">
      <w:pPr>
        <w:rPr>
          <w:rFonts w:cstheme="minorHAnsi"/>
          <w:b/>
          <w:sz w:val="24"/>
          <w:szCs w:val="24"/>
        </w:rPr>
      </w:pPr>
      <w:r w:rsidRPr="00250D44">
        <w:rPr>
          <w:rFonts w:cstheme="minorHAnsi"/>
          <w:b/>
          <w:sz w:val="24"/>
          <w:szCs w:val="24"/>
        </w:rPr>
        <w:br w:type="page"/>
      </w:r>
    </w:p>
    <w:p w14:paraId="1FE8ED51" w14:textId="32287054" w:rsidR="00466C41" w:rsidRPr="00CE66B4" w:rsidRDefault="00466C41" w:rsidP="00466C41">
      <w:pPr>
        <w:pStyle w:val="NoSpacing"/>
        <w:rPr>
          <w:b/>
          <w:sz w:val="24"/>
          <w:szCs w:val="24"/>
        </w:rPr>
      </w:pPr>
      <w:r w:rsidRPr="00250D44">
        <w:rPr>
          <w:rFonts w:cstheme="minorHAnsi"/>
          <w:b/>
          <w:sz w:val="24"/>
          <w:szCs w:val="24"/>
        </w:rPr>
        <w:lastRenderedPageBreak/>
        <w:t xml:space="preserve">Stop 2: </w:t>
      </w:r>
      <w:r>
        <w:rPr>
          <w:b/>
          <w:sz w:val="24"/>
          <w:szCs w:val="24"/>
        </w:rPr>
        <w:t>E</w:t>
      </w:r>
      <w:r w:rsidRPr="00CE66B4">
        <w:rPr>
          <w:b/>
          <w:sz w:val="24"/>
          <w:szCs w:val="24"/>
        </w:rPr>
        <w:t>ffects of Fertilization on Weed Populations</w:t>
      </w:r>
      <w:r w:rsidR="00C041D7">
        <w:rPr>
          <w:b/>
          <w:sz w:val="24"/>
          <w:szCs w:val="24"/>
        </w:rPr>
        <w:t xml:space="preserve">. </w:t>
      </w:r>
    </w:p>
    <w:p w14:paraId="7A6FA71D" w14:textId="742FD149" w:rsidR="00466C41" w:rsidRPr="00466C41" w:rsidRDefault="00466C41" w:rsidP="00466C41">
      <w:pPr>
        <w:pStyle w:val="NoSpacing"/>
        <w:rPr>
          <w:b/>
          <w:sz w:val="24"/>
          <w:szCs w:val="24"/>
        </w:rPr>
      </w:pPr>
      <w:r w:rsidRPr="00466C41">
        <w:rPr>
          <w:b/>
          <w:sz w:val="24"/>
          <w:szCs w:val="24"/>
        </w:rPr>
        <w:t xml:space="preserve">Emily Braithwaite, </w:t>
      </w:r>
      <w:r w:rsidRPr="00466C41">
        <w:rPr>
          <w:rFonts w:cstheme="minorHAnsi"/>
          <w:b/>
          <w:sz w:val="24"/>
          <w:szCs w:val="24"/>
        </w:rPr>
        <w:t>Oregon State University</w:t>
      </w:r>
    </w:p>
    <w:p w14:paraId="286AFA13" w14:textId="77777777" w:rsidR="00466C41" w:rsidRPr="00250D44" w:rsidRDefault="00466C41" w:rsidP="00466C41">
      <w:pPr>
        <w:pStyle w:val="NoSpacing"/>
        <w:rPr>
          <w:rFonts w:cstheme="minorHAnsi"/>
          <w:sz w:val="24"/>
          <w:szCs w:val="24"/>
        </w:rPr>
      </w:pPr>
      <w:r w:rsidRPr="00250D44">
        <w:rPr>
          <w:rFonts w:cstheme="minorHAnsi"/>
          <w:sz w:val="24"/>
          <w:szCs w:val="24"/>
        </w:rPr>
        <w:t>…………………………………………………………………………………………………………………………………………………….</w:t>
      </w:r>
    </w:p>
    <w:p w14:paraId="2B086C2B" w14:textId="77777777" w:rsidR="00466C41" w:rsidRPr="007F5559" w:rsidRDefault="00466C41" w:rsidP="00466C41">
      <w:pPr>
        <w:pStyle w:val="NoSpacing"/>
        <w:rPr>
          <w:b/>
          <w:sz w:val="24"/>
        </w:rPr>
      </w:pPr>
      <w:r w:rsidRPr="007F5559">
        <w:rPr>
          <w:b/>
          <w:sz w:val="24"/>
        </w:rPr>
        <w:t>Introduction</w:t>
      </w:r>
    </w:p>
    <w:p w14:paraId="7D2A691C" w14:textId="77777777" w:rsidR="00466C41" w:rsidRPr="007F5559" w:rsidRDefault="00466C41" w:rsidP="00466C41">
      <w:pPr>
        <w:pStyle w:val="NoSpacing"/>
        <w:ind w:firstLine="720"/>
        <w:rPr>
          <w:sz w:val="24"/>
        </w:rPr>
      </w:pPr>
      <w:r w:rsidRPr="007F5559">
        <w:rPr>
          <w:sz w:val="24"/>
        </w:rPr>
        <w:t>Oregon’s school Integrated Pest Management (IPM) law requires that K-12 school districts implement an IPM plan, and designate an IPM coordinator.  The goal of the school IPM program is for a healthier school community via a reduction in pests, pesticide uses, and pest management costs.  Part of OSU’s commitment to the law, is training IPM coordinators, including teaching them the principles of mowing, fertilizing, and irrigating turfgrasses.  The purpose of this trial was to simulate existing fertilizer practices in schools and grounds and look for ways to optimize those practices in order to reduce the number of weeds occurring without relying on traditional pesticides to manage turfgrass weeds.</w:t>
      </w:r>
    </w:p>
    <w:p w14:paraId="5F0F5FEA" w14:textId="77777777" w:rsidR="00466C41" w:rsidRPr="007F5559" w:rsidRDefault="00466C41" w:rsidP="00466C41">
      <w:pPr>
        <w:pStyle w:val="NoSpacing"/>
        <w:rPr>
          <w:sz w:val="24"/>
        </w:rPr>
      </w:pPr>
    </w:p>
    <w:p w14:paraId="6BDF80E0" w14:textId="77777777" w:rsidR="00466C41" w:rsidRPr="007F5559" w:rsidRDefault="00466C41" w:rsidP="00466C41">
      <w:pPr>
        <w:pStyle w:val="NoSpacing"/>
        <w:rPr>
          <w:sz w:val="24"/>
        </w:rPr>
      </w:pPr>
    </w:p>
    <w:p w14:paraId="78600EA7" w14:textId="77777777" w:rsidR="00466C41" w:rsidRPr="007F5559" w:rsidRDefault="00466C41" w:rsidP="00466C41">
      <w:pPr>
        <w:pStyle w:val="NoSpacing"/>
        <w:rPr>
          <w:b/>
          <w:sz w:val="24"/>
        </w:rPr>
      </w:pPr>
      <w:r w:rsidRPr="007F5559">
        <w:rPr>
          <w:b/>
          <w:sz w:val="24"/>
        </w:rPr>
        <w:t>Materials and Methods</w:t>
      </w:r>
    </w:p>
    <w:p w14:paraId="181F117C" w14:textId="77777777" w:rsidR="00466C41" w:rsidRPr="007F5559" w:rsidRDefault="00466C41" w:rsidP="00466C41">
      <w:pPr>
        <w:pStyle w:val="NoSpacing"/>
        <w:ind w:firstLine="720"/>
        <w:rPr>
          <w:sz w:val="24"/>
        </w:rPr>
      </w:pPr>
      <w:r w:rsidRPr="007F5559">
        <w:rPr>
          <w:sz w:val="24"/>
        </w:rPr>
        <w:t>Field research was initiated in November 2017 on a mixed stand of turfgrass (consisting primarily of tall fescue and perennial ryegrass) at the Lewis-Brown Horticulture Farm, Corvallis, OR.  Six weeks prior to the initiation of the trial, two herbicide applications of Speedzone (</w:t>
      </w:r>
      <w:r w:rsidRPr="007F5559">
        <w:rPr>
          <w:i/>
          <w:sz w:val="24"/>
        </w:rPr>
        <w:t>Carfentrazone-ethyl, 2,4-D, 2-ethylhexyl ester, Mecoprop-p acid, and Dicamba acid</w:t>
      </w:r>
      <w:r w:rsidRPr="007F5559">
        <w:rPr>
          <w:sz w:val="24"/>
        </w:rPr>
        <w:t>) were made (1.8 fl. oz/1000ft</w:t>
      </w:r>
      <w:r w:rsidRPr="007F5559">
        <w:rPr>
          <w:sz w:val="24"/>
          <w:vertAlign w:val="superscript"/>
        </w:rPr>
        <w:t>2</w:t>
      </w:r>
      <w:r w:rsidRPr="007F5559">
        <w:rPr>
          <w:sz w:val="24"/>
        </w:rPr>
        <w:t>) with a four week interval between the sprays to allow the trial to begin with no weeds.  Perennial ryegrass was then seeded over the trial (9 lbs/1000ft</w:t>
      </w:r>
      <w:r w:rsidRPr="007F5559">
        <w:rPr>
          <w:sz w:val="24"/>
          <w:vertAlign w:val="superscript"/>
        </w:rPr>
        <w:t>2</w:t>
      </w:r>
      <w:r w:rsidRPr="007F5559">
        <w:rPr>
          <w:sz w:val="24"/>
        </w:rPr>
        <w:t>) to fill in voids left by weeds.</w:t>
      </w:r>
    </w:p>
    <w:p w14:paraId="7AEE7C6A" w14:textId="77777777" w:rsidR="00466C41" w:rsidRPr="007F5559" w:rsidRDefault="00466C41" w:rsidP="00466C41">
      <w:pPr>
        <w:pStyle w:val="NoSpacing"/>
        <w:rPr>
          <w:sz w:val="24"/>
        </w:rPr>
      </w:pPr>
    </w:p>
    <w:p w14:paraId="2A27DB75" w14:textId="77777777" w:rsidR="00466C41" w:rsidRPr="007F5559" w:rsidRDefault="00466C41" w:rsidP="00466C41">
      <w:pPr>
        <w:pStyle w:val="NoSpacing"/>
        <w:ind w:firstLine="720"/>
        <w:rPr>
          <w:sz w:val="24"/>
        </w:rPr>
      </w:pPr>
      <w:r w:rsidRPr="007F5559">
        <w:rPr>
          <w:sz w:val="24"/>
        </w:rPr>
        <w:t>Experimental design is a randomized complete block design with four replications; fertilizer rate</w:t>
      </w:r>
      <w:r>
        <w:rPr>
          <w:sz w:val="24"/>
        </w:rPr>
        <w:t>s within this study were 0, 2 and 4 lbs N/1,000 ft</w:t>
      </w:r>
      <w:r w:rsidRPr="001025C4">
        <w:rPr>
          <w:sz w:val="24"/>
          <w:vertAlign w:val="superscript"/>
        </w:rPr>
        <w:t>2</w:t>
      </w:r>
      <w:r>
        <w:rPr>
          <w:sz w:val="24"/>
        </w:rPr>
        <w:t xml:space="preserve"> annually</w:t>
      </w:r>
      <w:r w:rsidRPr="007F5559">
        <w:rPr>
          <w:sz w:val="24"/>
        </w:rPr>
        <w:t>.  Fertilizer applications will occur either two or four times per year at a rate of 1.0 lbs Nitrogen/1000ft</w:t>
      </w:r>
      <w:r w:rsidRPr="007F5559">
        <w:rPr>
          <w:sz w:val="24"/>
          <w:vertAlign w:val="superscript"/>
        </w:rPr>
        <w:t>2</w:t>
      </w:r>
      <w:r w:rsidRPr="007F5559">
        <w:rPr>
          <w:sz w:val="24"/>
        </w:rPr>
        <w:t xml:space="preserve"> per application.  With the exception of the initial applications, traditional herbicides will not be applied to the trial area.  </w:t>
      </w:r>
    </w:p>
    <w:p w14:paraId="561ACF2D" w14:textId="77777777" w:rsidR="00466C41" w:rsidRPr="007F5559" w:rsidRDefault="00466C41" w:rsidP="00466C41">
      <w:pPr>
        <w:pStyle w:val="NoSpacing"/>
        <w:rPr>
          <w:sz w:val="24"/>
        </w:rPr>
      </w:pPr>
    </w:p>
    <w:p w14:paraId="5D8AC99D" w14:textId="77777777" w:rsidR="00466C41" w:rsidRPr="007F5559" w:rsidRDefault="00466C41" w:rsidP="00466C41">
      <w:pPr>
        <w:pStyle w:val="NoSpacing"/>
        <w:ind w:firstLine="720"/>
        <w:rPr>
          <w:sz w:val="24"/>
        </w:rPr>
      </w:pPr>
      <w:r w:rsidRPr="007F5559">
        <w:rPr>
          <w:sz w:val="24"/>
        </w:rPr>
        <w:t>Visual quality (1-9 scale where 5=acceptable) will be assessed on a biweekly basis.  Weed counts will be made with a 20”x40” transect with 36 intersects four times per year.  An initial count with the intersect showed the trial beginning with no weeds.  Mowing heights are checked twice per week, and when plots reach 3.5” in height, they will be mowed to 2.5” and the mowing event will be recorded.</w:t>
      </w:r>
    </w:p>
    <w:tbl>
      <w:tblPr>
        <w:tblStyle w:val="TableGrid"/>
        <w:tblpPr w:leftFromText="180" w:rightFromText="180" w:vertAnchor="page" w:horzAnchor="margin" w:tblpY="11806"/>
        <w:tblW w:w="0" w:type="auto"/>
        <w:tblLook w:val="04A0" w:firstRow="1" w:lastRow="0" w:firstColumn="1" w:lastColumn="0" w:noHBand="0" w:noVBand="1"/>
      </w:tblPr>
      <w:tblGrid>
        <w:gridCol w:w="849"/>
        <w:gridCol w:w="2300"/>
      </w:tblGrid>
      <w:tr w:rsidR="00466C41" w14:paraId="0BEE1F48" w14:textId="77777777" w:rsidTr="00466C41">
        <w:trPr>
          <w:trHeight w:val="483"/>
        </w:trPr>
        <w:tc>
          <w:tcPr>
            <w:tcW w:w="849" w:type="dxa"/>
            <w:vAlign w:val="center"/>
          </w:tcPr>
          <w:p w14:paraId="306564D4" w14:textId="77777777" w:rsidR="00466C41" w:rsidRPr="007F5559" w:rsidRDefault="00466C41" w:rsidP="00466C41">
            <w:pPr>
              <w:pStyle w:val="NoSpacing"/>
              <w:jc w:val="center"/>
              <w:rPr>
                <w:b/>
              </w:rPr>
            </w:pPr>
            <w:r w:rsidRPr="007F5559">
              <w:rPr>
                <w:b/>
              </w:rPr>
              <w:t>Trt</w:t>
            </w:r>
          </w:p>
        </w:tc>
        <w:tc>
          <w:tcPr>
            <w:tcW w:w="2300" w:type="dxa"/>
            <w:vAlign w:val="center"/>
          </w:tcPr>
          <w:p w14:paraId="3CD9D5DC" w14:textId="77777777" w:rsidR="00466C41" w:rsidRPr="007F5559" w:rsidRDefault="00466C41" w:rsidP="00466C41">
            <w:pPr>
              <w:pStyle w:val="NoSpacing"/>
              <w:jc w:val="center"/>
              <w:rPr>
                <w:b/>
              </w:rPr>
            </w:pPr>
            <w:r>
              <w:rPr>
                <w:b/>
              </w:rPr>
              <w:t xml:space="preserve">Annual </w:t>
            </w:r>
            <w:r w:rsidRPr="007F5559">
              <w:rPr>
                <w:b/>
              </w:rPr>
              <w:t>Fertilizer Rate</w:t>
            </w:r>
          </w:p>
        </w:tc>
      </w:tr>
      <w:tr w:rsidR="00466C41" w14:paraId="4AB41CB0" w14:textId="77777777" w:rsidTr="00466C41">
        <w:trPr>
          <w:trHeight w:val="452"/>
        </w:trPr>
        <w:tc>
          <w:tcPr>
            <w:tcW w:w="849" w:type="dxa"/>
            <w:vAlign w:val="center"/>
          </w:tcPr>
          <w:p w14:paraId="4932D623" w14:textId="77777777" w:rsidR="00466C41" w:rsidRPr="007F5559" w:rsidRDefault="00466C41" w:rsidP="00466C41">
            <w:pPr>
              <w:pStyle w:val="NoSpacing"/>
              <w:jc w:val="center"/>
              <w:rPr>
                <w:b/>
              </w:rPr>
            </w:pPr>
            <w:r w:rsidRPr="007F5559">
              <w:rPr>
                <w:b/>
              </w:rPr>
              <w:t>1</w:t>
            </w:r>
          </w:p>
        </w:tc>
        <w:tc>
          <w:tcPr>
            <w:tcW w:w="2300" w:type="dxa"/>
            <w:vAlign w:val="center"/>
          </w:tcPr>
          <w:p w14:paraId="3E4DD368" w14:textId="77777777" w:rsidR="00466C41" w:rsidRPr="00C851ED" w:rsidRDefault="00466C41" w:rsidP="00466C41">
            <w:pPr>
              <w:pStyle w:val="NoSpacing"/>
              <w:jc w:val="center"/>
            </w:pPr>
            <w:r>
              <w:t>None</w:t>
            </w:r>
          </w:p>
        </w:tc>
      </w:tr>
      <w:tr w:rsidR="00466C41" w14:paraId="21904548" w14:textId="77777777" w:rsidTr="00466C41">
        <w:trPr>
          <w:trHeight w:val="483"/>
        </w:trPr>
        <w:tc>
          <w:tcPr>
            <w:tcW w:w="849" w:type="dxa"/>
            <w:vAlign w:val="center"/>
          </w:tcPr>
          <w:p w14:paraId="7ABD78F4" w14:textId="77777777" w:rsidR="00466C41" w:rsidRPr="007F5559" w:rsidRDefault="00466C41" w:rsidP="00466C41">
            <w:pPr>
              <w:pStyle w:val="NoSpacing"/>
              <w:jc w:val="center"/>
              <w:rPr>
                <w:b/>
              </w:rPr>
            </w:pPr>
            <w:r w:rsidRPr="007F5559">
              <w:rPr>
                <w:b/>
              </w:rPr>
              <w:t>2</w:t>
            </w:r>
          </w:p>
        </w:tc>
        <w:tc>
          <w:tcPr>
            <w:tcW w:w="2300" w:type="dxa"/>
            <w:vAlign w:val="center"/>
          </w:tcPr>
          <w:p w14:paraId="51D633DB" w14:textId="77777777" w:rsidR="00466C41" w:rsidRDefault="00466C41" w:rsidP="00466C41">
            <w:pPr>
              <w:pStyle w:val="NoSpacing"/>
              <w:jc w:val="center"/>
            </w:pPr>
            <w:r>
              <w:t>2.0 lbs N/1000ft</w:t>
            </w:r>
            <w:r>
              <w:rPr>
                <w:vertAlign w:val="superscript"/>
              </w:rPr>
              <w:t>2</w:t>
            </w:r>
          </w:p>
        </w:tc>
      </w:tr>
      <w:tr w:rsidR="00466C41" w14:paraId="368EDAB1" w14:textId="77777777" w:rsidTr="00466C41">
        <w:trPr>
          <w:trHeight w:val="483"/>
        </w:trPr>
        <w:tc>
          <w:tcPr>
            <w:tcW w:w="849" w:type="dxa"/>
            <w:vAlign w:val="center"/>
          </w:tcPr>
          <w:p w14:paraId="36BEA423" w14:textId="77777777" w:rsidR="00466C41" w:rsidRPr="007F5559" w:rsidRDefault="00466C41" w:rsidP="00466C41">
            <w:pPr>
              <w:pStyle w:val="NoSpacing"/>
              <w:jc w:val="center"/>
              <w:rPr>
                <w:b/>
              </w:rPr>
            </w:pPr>
            <w:r w:rsidRPr="007F5559">
              <w:rPr>
                <w:b/>
              </w:rPr>
              <w:t>3</w:t>
            </w:r>
          </w:p>
        </w:tc>
        <w:tc>
          <w:tcPr>
            <w:tcW w:w="2300" w:type="dxa"/>
            <w:vAlign w:val="center"/>
          </w:tcPr>
          <w:p w14:paraId="4AABA968" w14:textId="77777777" w:rsidR="00466C41" w:rsidRDefault="00466C41" w:rsidP="00466C41">
            <w:pPr>
              <w:pStyle w:val="NoSpacing"/>
              <w:jc w:val="center"/>
            </w:pPr>
            <w:r>
              <w:t>4.0 lbs N/1000ft</w:t>
            </w:r>
            <w:r>
              <w:rPr>
                <w:vertAlign w:val="superscript"/>
              </w:rPr>
              <w:t>2</w:t>
            </w:r>
          </w:p>
        </w:tc>
      </w:tr>
    </w:tbl>
    <w:p w14:paraId="21687EF6" w14:textId="77777777" w:rsidR="00466C41" w:rsidRDefault="00466C41" w:rsidP="00466C41">
      <w:r w:rsidRPr="00362D6B">
        <w:rPr>
          <w:noProof/>
        </w:rPr>
        <w:drawing>
          <wp:anchor distT="0" distB="0" distL="114300" distR="114300" simplePos="0" relativeHeight="251667456" behindDoc="1" locked="0" layoutInCell="1" allowOverlap="1" wp14:anchorId="3B45FB21" wp14:editId="06C00266">
            <wp:simplePos x="0" y="0"/>
            <wp:positionH relativeFrom="margin">
              <wp:posOffset>2183642</wp:posOffset>
            </wp:positionH>
            <wp:positionV relativeFrom="paragraph">
              <wp:posOffset>87403</wp:posOffset>
            </wp:positionV>
            <wp:extent cx="3758048" cy="12414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1636" cy="124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55B24" w14:textId="5BBBE4DE" w:rsidR="00466C41" w:rsidRPr="00466C41" w:rsidRDefault="00466C41" w:rsidP="00466C41">
      <w:pPr>
        <w:pStyle w:val="NoSpacing"/>
        <w:rPr>
          <w:rFonts w:cstheme="minorHAnsi"/>
          <w:sz w:val="24"/>
          <w:szCs w:val="24"/>
        </w:rPr>
      </w:pPr>
      <w:r w:rsidRPr="00250D44">
        <w:rPr>
          <w:rFonts w:cstheme="minorHAnsi"/>
          <w:sz w:val="24"/>
          <w:szCs w:val="24"/>
        </w:rPr>
        <w:br w:type="page"/>
      </w:r>
      <w:r w:rsidRPr="00466C41">
        <w:rPr>
          <w:rFonts w:cstheme="minorHAnsi"/>
          <w:b/>
          <w:sz w:val="24"/>
          <w:szCs w:val="24"/>
        </w:rPr>
        <w:lastRenderedPageBreak/>
        <w:t>Stop 3:</w:t>
      </w:r>
      <w:r>
        <w:rPr>
          <w:rFonts w:cstheme="minorHAnsi"/>
          <w:sz w:val="24"/>
          <w:szCs w:val="24"/>
        </w:rPr>
        <w:t xml:space="preserve"> </w:t>
      </w:r>
      <w:r w:rsidRPr="00CE66B4">
        <w:rPr>
          <w:b/>
          <w:sz w:val="24"/>
          <w:szCs w:val="24"/>
        </w:rPr>
        <w:t>Effects of Cultural Practices on Drought Tolerance</w:t>
      </w:r>
      <w:r w:rsidR="00C041D7">
        <w:rPr>
          <w:b/>
          <w:sz w:val="24"/>
          <w:szCs w:val="24"/>
        </w:rPr>
        <w:t xml:space="preserve">. </w:t>
      </w:r>
    </w:p>
    <w:p w14:paraId="324E5F46" w14:textId="1154618D" w:rsidR="00466C41" w:rsidRPr="00466C41" w:rsidRDefault="00466C41" w:rsidP="00466C41">
      <w:pPr>
        <w:pStyle w:val="NoSpacing"/>
        <w:rPr>
          <w:rFonts w:cstheme="minorHAnsi"/>
          <w:b/>
          <w:sz w:val="24"/>
          <w:szCs w:val="24"/>
        </w:rPr>
      </w:pPr>
      <w:r w:rsidRPr="00466C41">
        <w:rPr>
          <w:rFonts w:cstheme="minorHAnsi"/>
          <w:b/>
          <w:sz w:val="24"/>
          <w:szCs w:val="24"/>
        </w:rPr>
        <w:t>Clint Mattox, Oregon State University</w:t>
      </w:r>
    </w:p>
    <w:p w14:paraId="03A9BE1A" w14:textId="77777777" w:rsidR="00466C41" w:rsidRPr="00250D44" w:rsidRDefault="00466C41" w:rsidP="00466C41">
      <w:pPr>
        <w:pStyle w:val="NoSpacing"/>
        <w:rPr>
          <w:rFonts w:cstheme="minorHAnsi"/>
          <w:sz w:val="24"/>
          <w:szCs w:val="24"/>
        </w:rPr>
      </w:pPr>
      <w:r w:rsidRPr="00250D44">
        <w:rPr>
          <w:rFonts w:cstheme="minorHAnsi"/>
          <w:sz w:val="24"/>
          <w:szCs w:val="24"/>
        </w:rPr>
        <w:t>…………………………………………………………………………………………………………………………………………………….</w:t>
      </w:r>
    </w:p>
    <w:tbl>
      <w:tblPr>
        <w:tblW w:w="6728" w:type="dxa"/>
        <w:jc w:val="center"/>
        <w:tblLook w:val="04A0" w:firstRow="1" w:lastRow="0" w:firstColumn="1" w:lastColumn="0" w:noHBand="0" w:noVBand="1"/>
      </w:tblPr>
      <w:tblGrid>
        <w:gridCol w:w="591"/>
        <w:gridCol w:w="3260"/>
        <w:gridCol w:w="1360"/>
        <w:gridCol w:w="1517"/>
      </w:tblGrid>
      <w:tr w:rsidR="00466C41" w:rsidRPr="002313F6" w14:paraId="07996E11" w14:textId="77777777" w:rsidTr="00466C41">
        <w:trPr>
          <w:trHeight w:val="326"/>
          <w:jc w:val="center"/>
        </w:trPr>
        <w:tc>
          <w:tcPr>
            <w:tcW w:w="591" w:type="dxa"/>
            <w:vMerge w:val="restart"/>
            <w:tcBorders>
              <w:top w:val="single" w:sz="4" w:space="0" w:color="auto"/>
              <w:left w:val="nil"/>
              <w:bottom w:val="single" w:sz="4" w:space="0" w:color="000000"/>
              <w:right w:val="nil"/>
            </w:tcBorders>
            <w:shd w:val="clear" w:color="auto" w:fill="auto"/>
            <w:noWrap/>
            <w:vAlign w:val="center"/>
            <w:hideMark/>
          </w:tcPr>
          <w:p w14:paraId="21EE8B5E" w14:textId="77777777" w:rsidR="00466C41" w:rsidRPr="002313F6" w:rsidRDefault="00466C41" w:rsidP="00466C41">
            <w:pPr>
              <w:spacing w:after="0" w:line="240" w:lineRule="auto"/>
              <w:jc w:val="center"/>
              <w:rPr>
                <w:rFonts w:eastAsia="Times New Roman" w:cstheme="minorHAnsi"/>
                <w:color w:val="000000"/>
                <w:sz w:val="24"/>
                <w:szCs w:val="24"/>
              </w:rPr>
            </w:pPr>
            <w:r>
              <w:rPr>
                <w:rFonts w:cstheme="minorHAnsi"/>
                <w:b/>
                <w:sz w:val="24"/>
                <w:szCs w:val="24"/>
              </w:rPr>
              <w:t xml:space="preserve"> </w:t>
            </w:r>
            <w:r w:rsidRPr="002313F6">
              <w:rPr>
                <w:rFonts w:eastAsia="Times New Roman" w:cstheme="minorHAnsi"/>
                <w:color w:val="000000"/>
                <w:sz w:val="24"/>
                <w:szCs w:val="24"/>
              </w:rPr>
              <w:t>Trts</w:t>
            </w:r>
          </w:p>
        </w:tc>
        <w:tc>
          <w:tcPr>
            <w:tcW w:w="3260" w:type="dxa"/>
            <w:tcBorders>
              <w:top w:val="single" w:sz="4" w:space="0" w:color="auto"/>
              <w:left w:val="nil"/>
              <w:bottom w:val="nil"/>
              <w:right w:val="nil"/>
            </w:tcBorders>
            <w:shd w:val="clear" w:color="auto" w:fill="auto"/>
            <w:noWrap/>
            <w:vAlign w:val="center"/>
            <w:hideMark/>
          </w:tcPr>
          <w:p w14:paraId="57655729"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 xml:space="preserve">Products </w:t>
            </w:r>
          </w:p>
        </w:tc>
        <w:tc>
          <w:tcPr>
            <w:tcW w:w="1360" w:type="dxa"/>
            <w:vMerge w:val="restart"/>
            <w:tcBorders>
              <w:top w:val="single" w:sz="4" w:space="0" w:color="auto"/>
              <w:left w:val="nil"/>
              <w:bottom w:val="single" w:sz="4" w:space="0" w:color="000000"/>
              <w:right w:val="nil"/>
            </w:tcBorders>
            <w:shd w:val="clear" w:color="auto" w:fill="auto"/>
            <w:vAlign w:val="center"/>
            <w:hideMark/>
          </w:tcPr>
          <w:p w14:paraId="65CD9AB5"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Rate per 1,000 sq ft</w:t>
            </w:r>
          </w:p>
        </w:tc>
        <w:tc>
          <w:tcPr>
            <w:tcW w:w="1517" w:type="dxa"/>
            <w:vMerge w:val="restart"/>
            <w:tcBorders>
              <w:top w:val="single" w:sz="4" w:space="0" w:color="auto"/>
              <w:left w:val="nil"/>
              <w:bottom w:val="single" w:sz="4" w:space="0" w:color="000000"/>
              <w:right w:val="nil"/>
            </w:tcBorders>
            <w:shd w:val="clear" w:color="auto" w:fill="auto"/>
            <w:noWrap/>
            <w:vAlign w:val="center"/>
            <w:hideMark/>
          </w:tcPr>
          <w:p w14:paraId="1BB4F14A"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units</w:t>
            </w:r>
          </w:p>
        </w:tc>
      </w:tr>
      <w:tr w:rsidR="00466C41" w:rsidRPr="002313F6" w14:paraId="700AACD3" w14:textId="77777777" w:rsidTr="00466C41">
        <w:trPr>
          <w:trHeight w:val="335"/>
          <w:jc w:val="center"/>
        </w:trPr>
        <w:tc>
          <w:tcPr>
            <w:tcW w:w="591" w:type="dxa"/>
            <w:vMerge/>
            <w:tcBorders>
              <w:top w:val="single" w:sz="4" w:space="0" w:color="auto"/>
              <w:left w:val="nil"/>
              <w:bottom w:val="single" w:sz="4" w:space="0" w:color="000000"/>
              <w:right w:val="nil"/>
            </w:tcBorders>
            <w:vAlign w:val="center"/>
            <w:hideMark/>
          </w:tcPr>
          <w:p w14:paraId="24202EE9" w14:textId="77777777" w:rsidR="00466C41" w:rsidRPr="002313F6" w:rsidRDefault="00466C41" w:rsidP="00466C41">
            <w:pPr>
              <w:spacing w:after="0" w:line="240" w:lineRule="auto"/>
              <w:rPr>
                <w:rFonts w:eastAsia="Times New Roman" w:cstheme="minorHAnsi"/>
                <w:color w:val="000000"/>
                <w:sz w:val="24"/>
                <w:szCs w:val="24"/>
              </w:rPr>
            </w:pPr>
          </w:p>
        </w:tc>
        <w:tc>
          <w:tcPr>
            <w:tcW w:w="3260" w:type="dxa"/>
            <w:tcBorders>
              <w:top w:val="single" w:sz="4" w:space="0" w:color="auto"/>
              <w:left w:val="nil"/>
              <w:bottom w:val="single" w:sz="4" w:space="0" w:color="auto"/>
              <w:right w:val="nil"/>
            </w:tcBorders>
            <w:shd w:val="clear" w:color="auto" w:fill="auto"/>
            <w:noWrap/>
            <w:vAlign w:val="center"/>
            <w:hideMark/>
          </w:tcPr>
          <w:p w14:paraId="01B464FC" w14:textId="77777777" w:rsidR="00466C41" w:rsidRPr="00223213" w:rsidRDefault="00466C41" w:rsidP="00466C41">
            <w:pPr>
              <w:spacing w:after="0" w:line="240" w:lineRule="auto"/>
              <w:rPr>
                <w:rFonts w:eastAsia="Times New Roman" w:cstheme="minorHAnsi"/>
                <w:color w:val="000000"/>
                <w:sz w:val="24"/>
                <w:szCs w:val="24"/>
              </w:rPr>
            </w:pPr>
            <w:r>
              <w:rPr>
                <w:rFonts w:eastAsia="Times New Roman" w:cstheme="minorHAnsi"/>
                <w:color w:val="000000"/>
                <w:sz w:val="24"/>
                <w:szCs w:val="24"/>
              </w:rPr>
              <w:t>A</w:t>
            </w:r>
            <w:r w:rsidRPr="00223213">
              <w:rPr>
                <w:rFonts w:eastAsia="Times New Roman" w:cstheme="minorHAnsi"/>
                <w:color w:val="000000"/>
                <w:sz w:val="24"/>
                <w:szCs w:val="24"/>
              </w:rPr>
              <w:t xml:space="preserve">pplied </w:t>
            </w:r>
            <w:r>
              <w:rPr>
                <w:rFonts w:eastAsia="Times New Roman" w:cstheme="minorHAnsi"/>
                <w:color w:val="000000"/>
                <w:sz w:val="24"/>
                <w:szCs w:val="24"/>
              </w:rPr>
              <w:t>6/11, 6/25, and 7/</w:t>
            </w:r>
            <w:r w:rsidRPr="00223213">
              <w:rPr>
                <w:rFonts w:eastAsia="Times New Roman" w:cstheme="minorHAnsi"/>
                <w:color w:val="000000"/>
                <w:sz w:val="24"/>
                <w:szCs w:val="24"/>
              </w:rPr>
              <w:t>9</w:t>
            </w:r>
            <w:r>
              <w:rPr>
                <w:rFonts w:eastAsia="Times New Roman" w:cstheme="minorHAnsi"/>
                <w:color w:val="000000"/>
                <w:sz w:val="24"/>
                <w:szCs w:val="24"/>
              </w:rPr>
              <w:t>; Primo only 6/11 and 7/9</w:t>
            </w:r>
          </w:p>
        </w:tc>
        <w:tc>
          <w:tcPr>
            <w:tcW w:w="1360" w:type="dxa"/>
            <w:vMerge/>
            <w:tcBorders>
              <w:top w:val="single" w:sz="4" w:space="0" w:color="auto"/>
              <w:left w:val="nil"/>
              <w:bottom w:val="single" w:sz="4" w:space="0" w:color="000000"/>
              <w:right w:val="nil"/>
            </w:tcBorders>
            <w:vAlign w:val="center"/>
            <w:hideMark/>
          </w:tcPr>
          <w:p w14:paraId="0092BDD7" w14:textId="77777777" w:rsidR="00466C41" w:rsidRPr="002313F6" w:rsidRDefault="00466C41" w:rsidP="00466C41">
            <w:pPr>
              <w:spacing w:after="0" w:line="240" w:lineRule="auto"/>
              <w:rPr>
                <w:rFonts w:eastAsia="Times New Roman" w:cstheme="minorHAnsi"/>
                <w:color w:val="000000"/>
                <w:sz w:val="24"/>
                <w:szCs w:val="24"/>
              </w:rPr>
            </w:pPr>
          </w:p>
        </w:tc>
        <w:tc>
          <w:tcPr>
            <w:tcW w:w="1517" w:type="dxa"/>
            <w:vMerge/>
            <w:tcBorders>
              <w:top w:val="single" w:sz="4" w:space="0" w:color="auto"/>
              <w:left w:val="nil"/>
              <w:bottom w:val="single" w:sz="4" w:space="0" w:color="000000"/>
              <w:right w:val="nil"/>
            </w:tcBorders>
            <w:vAlign w:val="center"/>
            <w:hideMark/>
          </w:tcPr>
          <w:p w14:paraId="18898D9E" w14:textId="77777777" w:rsidR="00466C41" w:rsidRPr="002313F6" w:rsidRDefault="00466C41" w:rsidP="00466C41">
            <w:pPr>
              <w:spacing w:after="0" w:line="240" w:lineRule="auto"/>
              <w:rPr>
                <w:rFonts w:eastAsia="Times New Roman" w:cstheme="minorHAnsi"/>
                <w:color w:val="000000"/>
                <w:sz w:val="24"/>
                <w:szCs w:val="24"/>
              </w:rPr>
            </w:pPr>
          </w:p>
        </w:tc>
      </w:tr>
      <w:tr w:rsidR="00466C41" w:rsidRPr="002313F6" w14:paraId="6A0EF319" w14:textId="77777777" w:rsidTr="00466C41">
        <w:trPr>
          <w:trHeight w:val="335"/>
          <w:jc w:val="center"/>
        </w:trPr>
        <w:tc>
          <w:tcPr>
            <w:tcW w:w="591" w:type="dxa"/>
            <w:tcBorders>
              <w:top w:val="nil"/>
              <w:left w:val="nil"/>
              <w:bottom w:val="nil"/>
              <w:right w:val="nil"/>
            </w:tcBorders>
            <w:shd w:val="clear" w:color="auto" w:fill="auto"/>
            <w:noWrap/>
            <w:vAlign w:val="bottom"/>
            <w:hideMark/>
          </w:tcPr>
          <w:p w14:paraId="6494FDD6"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1</w:t>
            </w:r>
          </w:p>
        </w:tc>
        <w:tc>
          <w:tcPr>
            <w:tcW w:w="3260" w:type="dxa"/>
            <w:tcBorders>
              <w:top w:val="nil"/>
              <w:left w:val="nil"/>
              <w:bottom w:val="nil"/>
              <w:right w:val="nil"/>
            </w:tcBorders>
            <w:shd w:val="clear" w:color="auto" w:fill="auto"/>
            <w:noWrap/>
            <w:vAlign w:val="bottom"/>
            <w:hideMark/>
          </w:tcPr>
          <w:p w14:paraId="42DAEF68"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Untreated</w:t>
            </w:r>
          </w:p>
        </w:tc>
        <w:tc>
          <w:tcPr>
            <w:tcW w:w="1360" w:type="dxa"/>
            <w:tcBorders>
              <w:top w:val="nil"/>
              <w:left w:val="nil"/>
              <w:bottom w:val="nil"/>
              <w:right w:val="nil"/>
            </w:tcBorders>
            <w:shd w:val="clear" w:color="auto" w:fill="auto"/>
            <w:noWrap/>
            <w:vAlign w:val="bottom"/>
            <w:hideMark/>
          </w:tcPr>
          <w:p w14:paraId="641F3B80"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na</w:t>
            </w:r>
          </w:p>
        </w:tc>
        <w:tc>
          <w:tcPr>
            <w:tcW w:w="1517" w:type="dxa"/>
            <w:tcBorders>
              <w:top w:val="nil"/>
              <w:left w:val="nil"/>
              <w:bottom w:val="nil"/>
              <w:right w:val="nil"/>
            </w:tcBorders>
            <w:shd w:val="clear" w:color="auto" w:fill="auto"/>
            <w:noWrap/>
            <w:vAlign w:val="center"/>
            <w:hideMark/>
          </w:tcPr>
          <w:p w14:paraId="1D3A8BB9"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na</w:t>
            </w:r>
          </w:p>
        </w:tc>
      </w:tr>
      <w:tr w:rsidR="00466C41" w:rsidRPr="002313F6" w14:paraId="21BE89C2" w14:textId="77777777" w:rsidTr="00466C41">
        <w:trPr>
          <w:trHeight w:val="335"/>
          <w:jc w:val="center"/>
        </w:trPr>
        <w:tc>
          <w:tcPr>
            <w:tcW w:w="591" w:type="dxa"/>
            <w:tcBorders>
              <w:top w:val="nil"/>
              <w:left w:val="nil"/>
              <w:bottom w:val="nil"/>
              <w:right w:val="nil"/>
            </w:tcBorders>
            <w:shd w:val="clear" w:color="auto" w:fill="auto"/>
            <w:noWrap/>
            <w:vAlign w:val="bottom"/>
            <w:hideMark/>
          </w:tcPr>
          <w:p w14:paraId="5A90FD71"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2</w:t>
            </w:r>
          </w:p>
        </w:tc>
        <w:tc>
          <w:tcPr>
            <w:tcW w:w="3260" w:type="dxa"/>
            <w:tcBorders>
              <w:top w:val="nil"/>
              <w:left w:val="nil"/>
              <w:bottom w:val="nil"/>
              <w:right w:val="nil"/>
            </w:tcBorders>
            <w:shd w:val="clear" w:color="auto" w:fill="auto"/>
            <w:noWrap/>
            <w:vAlign w:val="bottom"/>
            <w:hideMark/>
          </w:tcPr>
          <w:p w14:paraId="0757BF75"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Primo Maxx</w:t>
            </w:r>
          </w:p>
        </w:tc>
        <w:tc>
          <w:tcPr>
            <w:tcW w:w="1360" w:type="dxa"/>
            <w:tcBorders>
              <w:top w:val="nil"/>
              <w:left w:val="nil"/>
              <w:bottom w:val="nil"/>
              <w:right w:val="nil"/>
            </w:tcBorders>
            <w:shd w:val="clear" w:color="auto" w:fill="auto"/>
            <w:noWrap/>
            <w:vAlign w:val="bottom"/>
            <w:hideMark/>
          </w:tcPr>
          <w:p w14:paraId="4C589217"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0.75</w:t>
            </w:r>
          </w:p>
        </w:tc>
        <w:tc>
          <w:tcPr>
            <w:tcW w:w="1517" w:type="dxa"/>
            <w:tcBorders>
              <w:top w:val="nil"/>
              <w:left w:val="nil"/>
              <w:bottom w:val="nil"/>
              <w:right w:val="nil"/>
            </w:tcBorders>
            <w:shd w:val="clear" w:color="auto" w:fill="auto"/>
            <w:noWrap/>
            <w:vAlign w:val="center"/>
            <w:hideMark/>
          </w:tcPr>
          <w:p w14:paraId="7CE96B19"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fl. oz.</w:t>
            </w:r>
          </w:p>
        </w:tc>
      </w:tr>
      <w:tr w:rsidR="00466C41" w:rsidRPr="002313F6" w14:paraId="3EDD5597" w14:textId="77777777" w:rsidTr="00466C41">
        <w:trPr>
          <w:trHeight w:val="343"/>
          <w:jc w:val="center"/>
        </w:trPr>
        <w:tc>
          <w:tcPr>
            <w:tcW w:w="591" w:type="dxa"/>
            <w:tcBorders>
              <w:top w:val="nil"/>
              <w:left w:val="nil"/>
              <w:bottom w:val="nil"/>
              <w:right w:val="nil"/>
            </w:tcBorders>
            <w:shd w:val="clear" w:color="auto" w:fill="auto"/>
            <w:noWrap/>
            <w:vAlign w:val="bottom"/>
            <w:hideMark/>
          </w:tcPr>
          <w:p w14:paraId="25B78BB4"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3</w:t>
            </w:r>
          </w:p>
        </w:tc>
        <w:tc>
          <w:tcPr>
            <w:tcW w:w="3260" w:type="dxa"/>
            <w:tcBorders>
              <w:top w:val="nil"/>
              <w:left w:val="nil"/>
              <w:bottom w:val="nil"/>
              <w:right w:val="nil"/>
            </w:tcBorders>
            <w:shd w:val="clear" w:color="auto" w:fill="auto"/>
            <w:noWrap/>
            <w:vAlign w:val="bottom"/>
            <w:hideMark/>
          </w:tcPr>
          <w:p w14:paraId="0D774306"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Calciphite 0 - 0 - 9</w:t>
            </w:r>
            <w:r w:rsidRPr="002313F6">
              <w:rPr>
                <w:rFonts w:eastAsia="Times New Roman" w:cstheme="minorHAnsi"/>
                <w:color w:val="000000"/>
                <w:sz w:val="24"/>
                <w:szCs w:val="24"/>
                <w:vertAlign w:val="superscript"/>
              </w:rPr>
              <w:t>Ɏ</w:t>
            </w:r>
          </w:p>
        </w:tc>
        <w:tc>
          <w:tcPr>
            <w:tcW w:w="1360" w:type="dxa"/>
            <w:tcBorders>
              <w:top w:val="nil"/>
              <w:left w:val="nil"/>
              <w:bottom w:val="nil"/>
              <w:right w:val="nil"/>
            </w:tcBorders>
            <w:shd w:val="clear" w:color="auto" w:fill="auto"/>
            <w:noWrap/>
            <w:vAlign w:val="bottom"/>
            <w:hideMark/>
          </w:tcPr>
          <w:p w14:paraId="3352ED5C"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0.75</w:t>
            </w:r>
          </w:p>
        </w:tc>
        <w:tc>
          <w:tcPr>
            <w:tcW w:w="1517" w:type="dxa"/>
            <w:tcBorders>
              <w:top w:val="nil"/>
              <w:left w:val="nil"/>
              <w:bottom w:val="nil"/>
              <w:right w:val="nil"/>
            </w:tcBorders>
            <w:shd w:val="clear" w:color="auto" w:fill="auto"/>
            <w:noWrap/>
            <w:vAlign w:val="center"/>
            <w:hideMark/>
          </w:tcPr>
          <w:p w14:paraId="0F68B466"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fl. oz.</w:t>
            </w:r>
          </w:p>
        </w:tc>
      </w:tr>
      <w:tr w:rsidR="00466C41" w:rsidRPr="002313F6" w14:paraId="7D55CA4F" w14:textId="77777777" w:rsidTr="00466C41">
        <w:trPr>
          <w:trHeight w:val="335"/>
          <w:jc w:val="center"/>
        </w:trPr>
        <w:tc>
          <w:tcPr>
            <w:tcW w:w="591" w:type="dxa"/>
            <w:tcBorders>
              <w:top w:val="nil"/>
              <w:left w:val="nil"/>
              <w:bottom w:val="nil"/>
              <w:right w:val="nil"/>
            </w:tcBorders>
            <w:shd w:val="clear" w:color="auto" w:fill="auto"/>
            <w:noWrap/>
            <w:vAlign w:val="bottom"/>
            <w:hideMark/>
          </w:tcPr>
          <w:p w14:paraId="4C2965F6"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4</w:t>
            </w:r>
          </w:p>
        </w:tc>
        <w:tc>
          <w:tcPr>
            <w:tcW w:w="3260" w:type="dxa"/>
            <w:tcBorders>
              <w:top w:val="nil"/>
              <w:left w:val="nil"/>
              <w:bottom w:val="nil"/>
              <w:right w:val="nil"/>
            </w:tcBorders>
            <w:shd w:val="clear" w:color="auto" w:fill="auto"/>
            <w:noWrap/>
            <w:vAlign w:val="bottom"/>
            <w:hideMark/>
          </w:tcPr>
          <w:p w14:paraId="6B395B9E"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Kelp Grow 0.1 - 0.5 - 1.0</w:t>
            </w:r>
          </w:p>
        </w:tc>
        <w:tc>
          <w:tcPr>
            <w:tcW w:w="1360" w:type="dxa"/>
            <w:tcBorders>
              <w:top w:val="nil"/>
              <w:left w:val="nil"/>
              <w:bottom w:val="nil"/>
              <w:right w:val="nil"/>
            </w:tcBorders>
            <w:shd w:val="clear" w:color="auto" w:fill="auto"/>
            <w:noWrap/>
            <w:vAlign w:val="bottom"/>
            <w:hideMark/>
          </w:tcPr>
          <w:p w14:paraId="127CA0A8"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0.74</w:t>
            </w:r>
          </w:p>
        </w:tc>
        <w:tc>
          <w:tcPr>
            <w:tcW w:w="1517" w:type="dxa"/>
            <w:tcBorders>
              <w:top w:val="nil"/>
              <w:left w:val="nil"/>
              <w:bottom w:val="nil"/>
              <w:right w:val="nil"/>
            </w:tcBorders>
            <w:shd w:val="clear" w:color="auto" w:fill="auto"/>
            <w:noWrap/>
            <w:vAlign w:val="center"/>
            <w:hideMark/>
          </w:tcPr>
          <w:p w14:paraId="522C0201"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fl oz</w:t>
            </w:r>
          </w:p>
        </w:tc>
      </w:tr>
      <w:tr w:rsidR="00466C41" w:rsidRPr="002313F6" w14:paraId="6EFE084E" w14:textId="77777777" w:rsidTr="00466C41">
        <w:trPr>
          <w:trHeight w:val="343"/>
          <w:jc w:val="center"/>
        </w:trPr>
        <w:tc>
          <w:tcPr>
            <w:tcW w:w="591" w:type="dxa"/>
            <w:tcBorders>
              <w:top w:val="nil"/>
              <w:left w:val="nil"/>
              <w:bottom w:val="nil"/>
              <w:right w:val="nil"/>
            </w:tcBorders>
            <w:shd w:val="clear" w:color="auto" w:fill="auto"/>
            <w:noWrap/>
            <w:vAlign w:val="bottom"/>
            <w:hideMark/>
          </w:tcPr>
          <w:p w14:paraId="5F3F32C1"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5</w:t>
            </w:r>
          </w:p>
        </w:tc>
        <w:tc>
          <w:tcPr>
            <w:tcW w:w="3260" w:type="dxa"/>
            <w:tcBorders>
              <w:top w:val="nil"/>
              <w:left w:val="nil"/>
              <w:bottom w:val="nil"/>
              <w:right w:val="nil"/>
            </w:tcBorders>
            <w:shd w:val="clear" w:color="auto" w:fill="auto"/>
            <w:noWrap/>
            <w:vAlign w:val="bottom"/>
            <w:hideMark/>
          </w:tcPr>
          <w:p w14:paraId="168B1246"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Armor Tech 28 + Si (1%)</w:t>
            </w:r>
            <w:r w:rsidRPr="002313F6">
              <w:rPr>
                <w:rFonts w:eastAsia="Times New Roman" w:cstheme="minorHAnsi"/>
                <w:color w:val="000000"/>
                <w:sz w:val="24"/>
                <w:szCs w:val="24"/>
                <w:vertAlign w:val="superscript"/>
              </w:rPr>
              <w:t>¥</w:t>
            </w:r>
          </w:p>
        </w:tc>
        <w:tc>
          <w:tcPr>
            <w:tcW w:w="1360" w:type="dxa"/>
            <w:tcBorders>
              <w:top w:val="nil"/>
              <w:left w:val="nil"/>
              <w:bottom w:val="nil"/>
              <w:right w:val="nil"/>
            </w:tcBorders>
            <w:shd w:val="clear" w:color="auto" w:fill="auto"/>
            <w:noWrap/>
            <w:vAlign w:val="bottom"/>
            <w:hideMark/>
          </w:tcPr>
          <w:p w14:paraId="7048BA14"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4.00</w:t>
            </w:r>
          </w:p>
        </w:tc>
        <w:tc>
          <w:tcPr>
            <w:tcW w:w="1517" w:type="dxa"/>
            <w:tcBorders>
              <w:top w:val="nil"/>
              <w:left w:val="nil"/>
              <w:bottom w:val="nil"/>
              <w:right w:val="nil"/>
            </w:tcBorders>
            <w:shd w:val="clear" w:color="auto" w:fill="auto"/>
            <w:noWrap/>
            <w:vAlign w:val="center"/>
            <w:hideMark/>
          </w:tcPr>
          <w:p w14:paraId="31178960"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fl oz</w:t>
            </w:r>
          </w:p>
        </w:tc>
      </w:tr>
      <w:tr w:rsidR="00466C41" w:rsidRPr="002313F6" w14:paraId="32E78F99" w14:textId="77777777" w:rsidTr="00466C41">
        <w:trPr>
          <w:trHeight w:val="335"/>
          <w:jc w:val="center"/>
        </w:trPr>
        <w:tc>
          <w:tcPr>
            <w:tcW w:w="591" w:type="dxa"/>
            <w:tcBorders>
              <w:top w:val="nil"/>
              <w:left w:val="nil"/>
              <w:bottom w:val="single" w:sz="4" w:space="0" w:color="auto"/>
              <w:right w:val="nil"/>
            </w:tcBorders>
            <w:shd w:val="clear" w:color="auto" w:fill="auto"/>
            <w:noWrap/>
            <w:vAlign w:val="bottom"/>
            <w:hideMark/>
          </w:tcPr>
          <w:p w14:paraId="22918FC6"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6</w:t>
            </w:r>
          </w:p>
        </w:tc>
        <w:tc>
          <w:tcPr>
            <w:tcW w:w="3260" w:type="dxa"/>
            <w:tcBorders>
              <w:top w:val="nil"/>
              <w:left w:val="nil"/>
              <w:bottom w:val="single" w:sz="4" w:space="0" w:color="auto"/>
              <w:right w:val="nil"/>
            </w:tcBorders>
            <w:shd w:val="clear" w:color="auto" w:fill="auto"/>
            <w:noWrap/>
            <w:vAlign w:val="bottom"/>
            <w:hideMark/>
          </w:tcPr>
          <w:p w14:paraId="45456716"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Foltec Fortify 6 - 0 - 0</w:t>
            </w:r>
          </w:p>
        </w:tc>
        <w:tc>
          <w:tcPr>
            <w:tcW w:w="1360" w:type="dxa"/>
            <w:tcBorders>
              <w:top w:val="nil"/>
              <w:left w:val="nil"/>
              <w:bottom w:val="single" w:sz="4" w:space="0" w:color="auto"/>
              <w:right w:val="nil"/>
            </w:tcBorders>
            <w:shd w:val="clear" w:color="auto" w:fill="auto"/>
            <w:noWrap/>
            <w:vAlign w:val="bottom"/>
            <w:hideMark/>
          </w:tcPr>
          <w:p w14:paraId="12908DC3"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6.00</w:t>
            </w:r>
          </w:p>
        </w:tc>
        <w:tc>
          <w:tcPr>
            <w:tcW w:w="1517" w:type="dxa"/>
            <w:tcBorders>
              <w:top w:val="nil"/>
              <w:left w:val="nil"/>
              <w:bottom w:val="single" w:sz="4" w:space="0" w:color="auto"/>
              <w:right w:val="nil"/>
            </w:tcBorders>
            <w:shd w:val="clear" w:color="auto" w:fill="auto"/>
            <w:noWrap/>
            <w:vAlign w:val="center"/>
            <w:hideMark/>
          </w:tcPr>
          <w:p w14:paraId="4E9B325A" w14:textId="77777777" w:rsidR="00466C41" w:rsidRPr="002313F6" w:rsidRDefault="00466C41" w:rsidP="00466C41">
            <w:pPr>
              <w:spacing w:after="0" w:line="240" w:lineRule="auto"/>
              <w:jc w:val="center"/>
              <w:rPr>
                <w:rFonts w:eastAsia="Times New Roman" w:cstheme="minorHAnsi"/>
                <w:color w:val="000000"/>
                <w:sz w:val="24"/>
                <w:szCs w:val="24"/>
              </w:rPr>
            </w:pPr>
            <w:r w:rsidRPr="002313F6">
              <w:rPr>
                <w:rFonts w:eastAsia="Times New Roman" w:cstheme="minorHAnsi"/>
                <w:color w:val="000000"/>
                <w:sz w:val="24"/>
                <w:szCs w:val="24"/>
              </w:rPr>
              <w:t>fl oz</w:t>
            </w:r>
          </w:p>
        </w:tc>
      </w:tr>
      <w:tr w:rsidR="00466C41" w:rsidRPr="002313F6" w14:paraId="5FFDC176" w14:textId="77777777" w:rsidTr="00466C41">
        <w:trPr>
          <w:trHeight w:val="335"/>
          <w:jc w:val="center"/>
        </w:trPr>
        <w:tc>
          <w:tcPr>
            <w:tcW w:w="6728" w:type="dxa"/>
            <w:gridSpan w:val="4"/>
            <w:tcBorders>
              <w:top w:val="nil"/>
              <w:left w:val="nil"/>
              <w:bottom w:val="nil"/>
              <w:right w:val="nil"/>
            </w:tcBorders>
            <w:shd w:val="clear" w:color="auto" w:fill="auto"/>
            <w:noWrap/>
            <w:vAlign w:val="bottom"/>
            <w:hideMark/>
          </w:tcPr>
          <w:p w14:paraId="787C9F72" w14:textId="77777777" w:rsidR="00466C41" w:rsidRPr="002313F6"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 xml:space="preserve">    ɎContains potassium Phosphite + 9% Calcium and organic acids</w:t>
            </w:r>
          </w:p>
        </w:tc>
      </w:tr>
      <w:tr w:rsidR="00466C41" w:rsidRPr="002313F6" w14:paraId="5B07EBD0" w14:textId="77777777" w:rsidTr="00466C41">
        <w:trPr>
          <w:trHeight w:val="335"/>
          <w:jc w:val="center"/>
        </w:trPr>
        <w:tc>
          <w:tcPr>
            <w:tcW w:w="5211" w:type="dxa"/>
            <w:gridSpan w:val="3"/>
            <w:tcBorders>
              <w:top w:val="nil"/>
              <w:left w:val="nil"/>
              <w:bottom w:val="nil"/>
              <w:right w:val="nil"/>
            </w:tcBorders>
            <w:shd w:val="clear" w:color="auto" w:fill="auto"/>
            <w:noWrap/>
            <w:vAlign w:val="bottom"/>
            <w:hideMark/>
          </w:tcPr>
          <w:p w14:paraId="5F380F3C" w14:textId="77777777" w:rsidR="00466C41" w:rsidRDefault="00466C41" w:rsidP="00466C41">
            <w:pPr>
              <w:spacing w:after="0" w:line="240" w:lineRule="auto"/>
              <w:rPr>
                <w:rFonts w:eastAsia="Times New Roman" w:cstheme="minorHAnsi"/>
                <w:color w:val="000000"/>
                <w:sz w:val="24"/>
                <w:szCs w:val="24"/>
              </w:rPr>
            </w:pPr>
            <w:r w:rsidRPr="002313F6">
              <w:rPr>
                <w:rFonts w:eastAsia="Times New Roman" w:cstheme="minorHAnsi"/>
                <w:color w:val="000000"/>
                <w:sz w:val="24"/>
                <w:szCs w:val="24"/>
              </w:rPr>
              <w:t xml:space="preserve">    ¥Includes Potassium phosphite (99%)</w:t>
            </w:r>
          </w:p>
          <w:p w14:paraId="24F3BF2F" w14:textId="5B762A0D" w:rsidR="00466C41" w:rsidRPr="002313F6" w:rsidRDefault="00466C41" w:rsidP="00466C41">
            <w:pPr>
              <w:spacing w:after="0" w:line="240" w:lineRule="auto"/>
              <w:rPr>
                <w:rFonts w:eastAsia="Times New Roman" w:cstheme="minorHAnsi"/>
                <w:color w:val="000000"/>
                <w:sz w:val="24"/>
                <w:szCs w:val="24"/>
              </w:rPr>
            </w:pPr>
          </w:p>
        </w:tc>
        <w:tc>
          <w:tcPr>
            <w:tcW w:w="1517" w:type="dxa"/>
            <w:tcBorders>
              <w:top w:val="nil"/>
              <w:left w:val="nil"/>
              <w:bottom w:val="nil"/>
              <w:right w:val="nil"/>
            </w:tcBorders>
            <w:shd w:val="clear" w:color="auto" w:fill="auto"/>
            <w:noWrap/>
            <w:vAlign w:val="bottom"/>
            <w:hideMark/>
          </w:tcPr>
          <w:p w14:paraId="35FA3675" w14:textId="77777777" w:rsidR="00466C41" w:rsidRPr="002313F6" w:rsidRDefault="00466C41" w:rsidP="00466C41">
            <w:pPr>
              <w:spacing w:after="0" w:line="240" w:lineRule="auto"/>
              <w:rPr>
                <w:rFonts w:eastAsia="Times New Roman" w:cstheme="minorHAnsi"/>
                <w:color w:val="000000"/>
                <w:sz w:val="24"/>
                <w:szCs w:val="24"/>
              </w:rPr>
            </w:pPr>
          </w:p>
        </w:tc>
      </w:tr>
    </w:tbl>
    <w:p w14:paraId="59EE6513" w14:textId="77777777" w:rsidR="00466C41" w:rsidRDefault="00466C41" w:rsidP="00466C41">
      <w:pPr>
        <w:jc w:val="center"/>
        <w:rPr>
          <w:rFonts w:cstheme="minorHAnsi"/>
          <w:b/>
          <w:sz w:val="24"/>
          <w:szCs w:val="24"/>
        </w:rPr>
      </w:pPr>
      <w:r w:rsidRPr="002313F6">
        <w:rPr>
          <w:rFonts w:cstheme="minorHAnsi"/>
          <w:b/>
          <w:sz w:val="24"/>
          <w:szCs w:val="24"/>
        </w:rPr>
        <w:sym w:font="Wingdings" w:char="F0DF"/>
      </w:r>
      <w:r>
        <w:rPr>
          <w:rFonts w:cstheme="minorHAnsi"/>
          <w:b/>
          <w:sz w:val="24"/>
          <w:szCs w:val="24"/>
        </w:rPr>
        <w:t xml:space="preserve"> North</w:t>
      </w:r>
    </w:p>
    <w:tbl>
      <w:tblPr>
        <w:tblW w:w="4860" w:type="dxa"/>
        <w:jc w:val="center"/>
        <w:tblLook w:val="04A0" w:firstRow="1" w:lastRow="0" w:firstColumn="1" w:lastColumn="0" w:noHBand="0" w:noVBand="1"/>
      </w:tblPr>
      <w:tblGrid>
        <w:gridCol w:w="1130"/>
        <w:gridCol w:w="1193"/>
        <w:gridCol w:w="237"/>
        <w:gridCol w:w="1107"/>
        <w:gridCol w:w="1193"/>
      </w:tblGrid>
      <w:tr w:rsidR="00466C41" w:rsidRPr="00F76F0C" w14:paraId="1A614A1C" w14:textId="77777777" w:rsidTr="00466C41">
        <w:trPr>
          <w:trHeight w:val="326"/>
          <w:jc w:val="center"/>
        </w:trPr>
        <w:tc>
          <w:tcPr>
            <w:tcW w:w="2340" w:type="dxa"/>
            <w:gridSpan w:val="2"/>
            <w:tcBorders>
              <w:top w:val="nil"/>
              <w:left w:val="nil"/>
              <w:bottom w:val="single" w:sz="12" w:space="0" w:color="auto"/>
              <w:right w:val="nil"/>
            </w:tcBorders>
            <w:shd w:val="clear" w:color="000000" w:fill="ED7D31"/>
            <w:vAlign w:val="center"/>
            <w:hideMark/>
          </w:tcPr>
          <w:p w14:paraId="29A873ED"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No Core Cultivation</w:t>
            </w:r>
          </w:p>
        </w:tc>
        <w:tc>
          <w:tcPr>
            <w:tcW w:w="260" w:type="dxa"/>
            <w:vMerge w:val="restart"/>
            <w:tcBorders>
              <w:top w:val="nil"/>
              <w:left w:val="nil"/>
              <w:bottom w:val="nil"/>
              <w:right w:val="nil"/>
            </w:tcBorders>
            <w:shd w:val="clear" w:color="auto" w:fill="auto"/>
            <w:vAlign w:val="center"/>
            <w:hideMark/>
          </w:tcPr>
          <w:p w14:paraId="3E7425C3"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p>
        </w:tc>
        <w:tc>
          <w:tcPr>
            <w:tcW w:w="2260" w:type="dxa"/>
            <w:gridSpan w:val="2"/>
            <w:tcBorders>
              <w:top w:val="nil"/>
              <w:left w:val="nil"/>
              <w:bottom w:val="single" w:sz="12" w:space="0" w:color="auto"/>
              <w:right w:val="nil"/>
            </w:tcBorders>
            <w:shd w:val="clear" w:color="000000" w:fill="FFFF00"/>
            <w:vAlign w:val="center"/>
            <w:hideMark/>
          </w:tcPr>
          <w:p w14:paraId="08D97B71"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Core Cultivation (5/29)</w:t>
            </w:r>
          </w:p>
        </w:tc>
      </w:tr>
      <w:tr w:rsidR="00466C41" w:rsidRPr="00F76F0C" w14:paraId="27AE5F24"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2164E685"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4</w:t>
            </w:r>
          </w:p>
        </w:tc>
        <w:tc>
          <w:tcPr>
            <w:tcW w:w="1140" w:type="dxa"/>
            <w:tcBorders>
              <w:top w:val="nil"/>
              <w:left w:val="nil"/>
              <w:bottom w:val="single" w:sz="12" w:space="0" w:color="auto"/>
              <w:right w:val="single" w:sz="12" w:space="0" w:color="auto"/>
            </w:tcBorders>
            <w:shd w:val="clear" w:color="000000" w:fill="A9D08E"/>
            <w:vAlign w:val="center"/>
            <w:hideMark/>
          </w:tcPr>
          <w:p w14:paraId="36EC47B2"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4</w:t>
            </w:r>
          </w:p>
        </w:tc>
        <w:tc>
          <w:tcPr>
            <w:tcW w:w="260" w:type="dxa"/>
            <w:vMerge/>
            <w:tcBorders>
              <w:top w:val="nil"/>
              <w:left w:val="nil"/>
              <w:bottom w:val="nil"/>
              <w:right w:val="nil"/>
            </w:tcBorders>
            <w:vAlign w:val="center"/>
            <w:hideMark/>
          </w:tcPr>
          <w:p w14:paraId="2187472A"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5DC1E561"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4</w:t>
            </w:r>
          </w:p>
        </w:tc>
        <w:tc>
          <w:tcPr>
            <w:tcW w:w="1060" w:type="dxa"/>
            <w:tcBorders>
              <w:top w:val="nil"/>
              <w:left w:val="nil"/>
              <w:bottom w:val="single" w:sz="12" w:space="0" w:color="auto"/>
              <w:right w:val="single" w:sz="12" w:space="0" w:color="auto"/>
            </w:tcBorders>
            <w:shd w:val="clear" w:color="000000" w:fill="A9D08E"/>
            <w:vAlign w:val="center"/>
            <w:hideMark/>
          </w:tcPr>
          <w:p w14:paraId="7289B33F"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4</w:t>
            </w:r>
          </w:p>
        </w:tc>
      </w:tr>
      <w:tr w:rsidR="00466C41" w:rsidRPr="00F76F0C" w14:paraId="7C3104DE"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6784A73E"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3</w:t>
            </w:r>
          </w:p>
        </w:tc>
        <w:tc>
          <w:tcPr>
            <w:tcW w:w="1140" w:type="dxa"/>
            <w:tcBorders>
              <w:top w:val="nil"/>
              <w:left w:val="nil"/>
              <w:bottom w:val="single" w:sz="12" w:space="0" w:color="auto"/>
              <w:right w:val="single" w:sz="12" w:space="0" w:color="auto"/>
            </w:tcBorders>
            <w:shd w:val="clear" w:color="000000" w:fill="A9D08E"/>
            <w:vAlign w:val="center"/>
            <w:hideMark/>
          </w:tcPr>
          <w:p w14:paraId="6710D415"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3</w:t>
            </w:r>
          </w:p>
        </w:tc>
        <w:tc>
          <w:tcPr>
            <w:tcW w:w="260" w:type="dxa"/>
            <w:vMerge/>
            <w:tcBorders>
              <w:top w:val="nil"/>
              <w:left w:val="nil"/>
              <w:bottom w:val="nil"/>
              <w:right w:val="nil"/>
            </w:tcBorders>
            <w:vAlign w:val="center"/>
            <w:hideMark/>
          </w:tcPr>
          <w:p w14:paraId="0BA50C50"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55D61501"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3</w:t>
            </w:r>
          </w:p>
        </w:tc>
        <w:tc>
          <w:tcPr>
            <w:tcW w:w="1060" w:type="dxa"/>
            <w:tcBorders>
              <w:top w:val="nil"/>
              <w:left w:val="nil"/>
              <w:bottom w:val="single" w:sz="12" w:space="0" w:color="auto"/>
              <w:right w:val="single" w:sz="12" w:space="0" w:color="auto"/>
            </w:tcBorders>
            <w:shd w:val="clear" w:color="000000" w:fill="A9D08E"/>
            <w:vAlign w:val="center"/>
            <w:hideMark/>
          </w:tcPr>
          <w:p w14:paraId="10F0AD32"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3</w:t>
            </w:r>
          </w:p>
        </w:tc>
      </w:tr>
      <w:tr w:rsidR="00466C41" w:rsidRPr="00F76F0C" w14:paraId="6125ADF0"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7F94B134"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5</w:t>
            </w:r>
          </w:p>
        </w:tc>
        <w:tc>
          <w:tcPr>
            <w:tcW w:w="1140" w:type="dxa"/>
            <w:tcBorders>
              <w:top w:val="nil"/>
              <w:left w:val="nil"/>
              <w:bottom w:val="single" w:sz="12" w:space="0" w:color="auto"/>
              <w:right w:val="single" w:sz="12" w:space="0" w:color="auto"/>
            </w:tcBorders>
            <w:shd w:val="clear" w:color="000000" w:fill="A9D08E"/>
            <w:vAlign w:val="center"/>
            <w:hideMark/>
          </w:tcPr>
          <w:p w14:paraId="065F2223"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5</w:t>
            </w:r>
          </w:p>
        </w:tc>
        <w:tc>
          <w:tcPr>
            <w:tcW w:w="260" w:type="dxa"/>
            <w:vMerge/>
            <w:tcBorders>
              <w:top w:val="nil"/>
              <w:left w:val="nil"/>
              <w:bottom w:val="nil"/>
              <w:right w:val="nil"/>
            </w:tcBorders>
            <w:vAlign w:val="center"/>
            <w:hideMark/>
          </w:tcPr>
          <w:p w14:paraId="0AAD5124"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60E7CF0"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5</w:t>
            </w:r>
          </w:p>
        </w:tc>
        <w:tc>
          <w:tcPr>
            <w:tcW w:w="1060" w:type="dxa"/>
            <w:tcBorders>
              <w:top w:val="nil"/>
              <w:left w:val="nil"/>
              <w:bottom w:val="single" w:sz="12" w:space="0" w:color="auto"/>
              <w:right w:val="single" w:sz="12" w:space="0" w:color="auto"/>
            </w:tcBorders>
            <w:shd w:val="clear" w:color="000000" w:fill="A9D08E"/>
            <w:vAlign w:val="center"/>
            <w:hideMark/>
          </w:tcPr>
          <w:p w14:paraId="64DBD921"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5</w:t>
            </w:r>
          </w:p>
        </w:tc>
      </w:tr>
      <w:tr w:rsidR="00466C41" w:rsidRPr="00F76F0C" w14:paraId="5C7F57FB" w14:textId="77777777" w:rsidTr="00466C41">
        <w:trPr>
          <w:trHeight w:val="343"/>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7D8EC00D"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2</w:t>
            </w:r>
          </w:p>
        </w:tc>
        <w:tc>
          <w:tcPr>
            <w:tcW w:w="1140" w:type="dxa"/>
            <w:tcBorders>
              <w:top w:val="nil"/>
              <w:left w:val="nil"/>
              <w:bottom w:val="single" w:sz="12" w:space="0" w:color="auto"/>
              <w:right w:val="single" w:sz="12" w:space="0" w:color="auto"/>
            </w:tcBorders>
            <w:shd w:val="clear" w:color="000000" w:fill="A9D08E"/>
            <w:vAlign w:val="center"/>
            <w:hideMark/>
          </w:tcPr>
          <w:p w14:paraId="686ABA31"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2</w:t>
            </w:r>
          </w:p>
        </w:tc>
        <w:tc>
          <w:tcPr>
            <w:tcW w:w="260" w:type="dxa"/>
            <w:vMerge/>
            <w:tcBorders>
              <w:top w:val="nil"/>
              <w:left w:val="nil"/>
              <w:bottom w:val="nil"/>
              <w:right w:val="nil"/>
            </w:tcBorders>
            <w:vAlign w:val="center"/>
            <w:hideMark/>
          </w:tcPr>
          <w:p w14:paraId="6175D339"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0035215B"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2</w:t>
            </w:r>
          </w:p>
        </w:tc>
        <w:tc>
          <w:tcPr>
            <w:tcW w:w="1060" w:type="dxa"/>
            <w:tcBorders>
              <w:top w:val="nil"/>
              <w:left w:val="nil"/>
              <w:bottom w:val="single" w:sz="12" w:space="0" w:color="auto"/>
              <w:right w:val="single" w:sz="12" w:space="0" w:color="auto"/>
            </w:tcBorders>
            <w:shd w:val="clear" w:color="000000" w:fill="A9D08E"/>
            <w:vAlign w:val="center"/>
            <w:hideMark/>
          </w:tcPr>
          <w:p w14:paraId="114D45E7"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2</w:t>
            </w:r>
          </w:p>
        </w:tc>
      </w:tr>
      <w:tr w:rsidR="00466C41" w:rsidRPr="00F76F0C" w14:paraId="36AB31CB"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1C5F0EB6"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1</w:t>
            </w:r>
          </w:p>
        </w:tc>
        <w:tc>
          <w:tcPr>
            <w:tcW w:w="1140" w:type="dxa"/>
            <w:tcBorders>
              <w:top w:val="nil"/>
              <w:left w:val="nil"/>
              <w:bottom w:val="single" w:sz="12" w:space="0" w:color="auto"/>
              <w:right w:val="single" w:sz="12" w:space="0" w:color="auto"/>
            </w:tcBorders>
            <w:shd w:val="clear" w:color="000000" w:fill="A9D08E"/>
            <w:vAlign w:val="center"/>
            <w:hideMark/>
          </w:tcPr>
          <w:p w14:paraId="05C40F99"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1</w:t>
            </w:r>
          </w:p>
        </w:tc>
        <w:tc>
          <w:tcPr>
            <w:tcW w:w="260" w:type="dxa"/>
            <w:vMerge/>
            <w:tcBorders>
              <w:top w:val="nil"/>
              <w:left w:val="nil"/>
              <w:bottom w:val="nil"/>
              <w:right w:val="nil"/>
            </w:tcBorders>
            <w:vAlign w:val="center"/>
            <w:hideMark/>
          </w:tcPr>
          <w:p w14:paraId="4D970BE4"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6B00338"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1</w:t>
            </w:r>
          </w:p>
        </w:tc>
        <w:tc>
          <w:tcPr>
            <w:tcW w:w="1060" w:type="dxa"/>
            <w:tcBorders>
              <w:top w:val="nil"/>
              <w:left w:val="nil"/>
              <w:bottom w:val="single" w:sz="12" w:space="0" w:color="auto"/>
              <w:right w:val="single" w:sz="12" w:space="0" w:color="auto"/>
            </w:tcBorders>
            <w:shd w:val="clear" w:color="000000" w:fill="A9D08E"/>
            <w:vAlign w:val="center"/>
            <w:hideMark/>
          </w:tcPr>
          <w:p w14:paraId="19784992"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1</w:t>
            </w:r>
          </w:p>
        </w:tc>
      </w:tr>
      <w:tr w:rsidR="00466C41" w:rsidRPr="00F76F0C" w14:paraId="3F1DD80D" w14:textId="77777777" w:rsidTr="00466C41">
        <w:trPr>
          <w:trHeight w:val="343"/>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60A204B9"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6</w:t>
            </w:r>
          </w:p>
        </w:tc>
        <w:tc>
          <w:tcPr>
            <w:tcW w:w="1140" w:type="dxa"/>
            <w:tcBorders>
              <w:top w:val="nil"/>
              <w:left w:val="nil"/>
              <w:bottom w:val="single" w:sz="12" w:space="0" w:color="auto"/>
              <w:right w:val="single" w:sz="12" w:space="0" w:color="auto"/>
            </w:tcBorders>
            <w:shd w:val="clear" w:color="000000" w:fill="A9D08E"/>
            <w:vAlign w:val="center"/>
            <w:hideMark/>
          </w:tcPr>
          <w:p w14:paraId="429C0E17"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6</w:t>
            </w:r>
          </w:p>
        </w:tc>
        <w:tc>
          <w:tcPr>
            <w:tcW w:w="260" w:type="dxa"/>
            <w:vMerge/>
            <w:tcBorders>
              <w:top w:val="nil"/>
              <w:left w:val="nil"/>
              <w:bottom w:val="nil"/>
              <w:right w:val="nil"/>
            </w:tcBorders>
            <w:vAlign w:val="center"/>
            <w:hideMark/>
          </w:tcPr>
          <w:p w14:paraId="77D55CDF"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4F58D304"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6</w:t>
            </w:r>
          </w:p>
        </w:tc>
        <w:tc>
          <w:tcPr>
            <w:tcW w:w="1060" w:type="dxa"/>
            <w:tcBorders>
              <w:top w:val="nil"/>
              <w:left w:val="nil"/>
              <w:bottom w:val="single" w:sz="12" w:space="0" w:color="auto"/>
              <w:right w:val="single" w:sz="12" w:space="0" w:color="auto"/>
            </w:tcBorders>
            <w:shd w:val="clear" w:color="000000" w:fill="A9D08E"/>
            <w:vAlign w:val="center"/>
            <w:hideMark/>
          </w:tcPr>
          <w:p w14:paraId="1DA431F9"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6</w:t>
            </w:r>
          </w:p>
        </w:tc>
      </w:tr>
      <w:tr w:rsidR="00466C41" w:rsidRPr="00F76F0C" w14:paraId="3C62AE00"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76F64635"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2</w:t>
            </w:r>
          </w:p>
        </w:tc>
        <w:tc>
          <w:tcPr>
            <w:tcW w:w="1140" w:type="dxa"/>
            <w:tcBorders>
              <w:top w:val="nil"/>
              <w:left w:val="nil"/>
              <w:bottom w:val="single" w:sz="12" w:space="0" w:color="auto"/>
              <w:right w:val="single" w:sz="12" w:space="0" w:color="auto"/>
            </w:tcBorders>
            <w:shd w:val="clear" w:color="000000" w:fill="A9D08E"/>
            <w:vAlign w:val="center"/>
            <w:hideMark/>
          </w:tcPr>
          <w:p w14:paraId="60F05723"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2</w:t>
            </w:r>
          </w:p>
        </w:tc>
        <w:tc>
          <w:tcPr>
            <w:tcW w:w="260" w:type="dxa"/>
            <w:vMerge/>
            <w:tcBorders>
              <w:top w:val="nil"/>
              <w:left w:val="nil"/>
              <w:bottom w:val="nil"/>
              <w:right w:val="nil"/>
            </w:tcBorders>
            <w:vAlign w:val="center"/>
            <w:hideMark/>
          </w:tcPr>
          <w:p w14:paraId="7F4BCB87"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19CBF6E0"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2</w:t>
            </w:r>
          </w:p>
        </w:tc>
        <w:tc>
          <w:tcPr>
            <w:tcW w:w="1060" w:type="dxa"/>
            <w:tcBorders>
              <w:top w:val="nil"/>
              <w:left w:val="nil"/>
              <w:bottom w:val="single" w:sz="12" w:space="0" w:color="auto"/>
              <w:right w:val="single" w:sz="12" w:space="0" w:color="auto"/>
            </w:tcBorders>
            <w:shd w:val="clear" w:color="000000" w:fill="A9D08E"/>
            <w:vAlign w:val="center"/>
            <w:hideMark/>
          </w:tcPr>
          <w:p w14:paraId="40CABA87"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2</w:t>
            </w:r>
          </w:p>
        </w:tc>
      </w:tr>
      <w:tr w:rsidR="00466C41" w:rsidRPr="00F76F0C" w14:paraId="1F738CC1"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0BA117D"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6</w:t>
            </w:r>
          </w:p>
        </w:tc>
        <w:tc>
          <w:tcPr>
            <w:tcW w:w="1140" w:type="dxa"/>
            <w:tcBorders>
              <w:top w:val="nil"/>
              <w:left w:val="nil"/>
              <w:bottom w:val="single" w:sz="12" w:space="0" w:color="auto"/>
              <w:right w:val="single" w:sz="12" w:space="0" w:color="auto"/>
            </w:tcBorders>
            <w:shd w:val="clear" w:color="000000" w:fill="A9D08E"/>
            <w:vAlign w:val="center"/>
            <w:hideMark/>
          </w:tcPr>
          <w:p w14:paraId="6D3DB9EE"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6</w:t>
            </w:r>
          </w:p>
        </w:tc>
        <w:tc>
          <w:tcPr>
            <w:tcW w:w="260" w:type="dxa"/>
            <w:vMerge/>
            <w:tcBorders>
              <w:top w:val="nil"/>
              <w:left w:val="nil"/>
              <w:bottom w:val="nil"/>
              <w:right w:val="nil"/>
            </w:tcBorders>
            <w:vAlign w:val="center"/>
            <w:hideMark/>
          </w:tcPr>
          <w:p w14:paraId="7412D146"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10F36757"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6</w:t>
            </w:r>
          </w:p>
        </w:tc>
        <w:tc>
          <w:tcPr>
            <w:tcW w:w="1060" w:type="dxa"/>
            <w:tcBorders>
              <w:top w:val="nil"/>
              <w:left w:val="nil"/>
              <w:bottom w:val="single" w:sz="12" w:space="0" w:color="auto"/>
              <w:right w:val="single" w:sz="12" w:space="0" w:color="auto"/>
            </w:tcBorders>
            <w:shd w:val="clear" w:color="000000" w:fill="A9D08E"/>
            <w:vAlign w:val="center"/>
            <w:hideMark/>
          </w:tcPr>
          <w:p w14:paraId="64D02049"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6</w:t>
            </w:r>
          </w:p>
        </w:tc>
      </w:tr>
      <w:tr w:rsidR="00466C41" w:rsidRPr="00F76F0C" w14:paraId="4483C921"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2EEB81BC"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4</w:t>
            </w:r>
          </w:p>
        </w:tc>
        <w:tc>
          <w:tcPr>
            <w:tcW w:w="1140" w:type="dxa"/>
            <w:tcBorders>
              <w:top w:val="nil"/>
              <w:left w:val="nil"/>
              <w:bottom w:val="single" w:sz="12" w:space="0" w:color="auto"/>
              <w:right w:val="single" w:sz="12" w:space="0" w:color="auto"/>
            </w:tcBorders>
            <w:shd w:val="clear" w:color="000000" w:fill="A9D08E"/>
            <w:vAlign w:val="center"/>
            <w:hideMark/>
          </w:tcPr>
          <w:p w14:paraId="1BDCD6ED"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4</w:t>
            </w:r>
          </w:p>
        </w:tc>
        <w:tc>
          <w:tcPr>
            <w:tcW w:w="260" w:type="dxa"/>
            <w:vMerge/>
            <w:tcBorders>
              <w:top w:val="nil"/>
              <w:left w:val="nil"/>
              <w:bottom w:val="nil"/>
              <w:right w:val="nil"/>
            </w:tcBorders>
            <w:vAlign w:val="center"/>
            <w:hideMark/>
          </w:tcPr>
          <w:p w14:paraId="022DFC79"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93B4E2D"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4</w:t>
            </w:r>
          </w:p>
        </w:tc>
        <w:tc>
          <w:tcPr>
            <w:tcW w:w="1060" w:type="dxa"/>
            <w:tcBorders>
              <w:top w:val="nil"/>
              <w:left w:val="nil"/>
              <w:bottom w:val="single" w:sz="12" w:space="0" w:color="auto"/>
              <w:right w:val="single" w:sz="12" w:space="0" w:color="auto"/>
            </w:tcBorders>
            <w:shd w:val="clear" w:color="000000" w:fill="A9D08E"/>
            <w:vAlign w:val="center"/>
            <w:hideMark/>
          </w:tcPr>
          <w:p w14:paraId="3332F23C"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4</w:t>
            </w:r>
          </w:p>
        </w:tc>
      </w:tr>
      <w:tr w:rsidR="00466C41" w:rsidRPr="00F76F0C" w14:paraId="7BCF70C1"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0EC7CEF5"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1</w:t>
            </w:r>
          </w:p>
        </w:tc>
        <w:tc>
          <w:tcPr>
            <w:tcW w:w="1140" w:type="dxa"/>
            <w:tcBorders>
              <w:top w:val="nil"/>
              <w:left w:val="nil"/>
              <w:bottom w:val="single" w:sz="12" w:space="0" w:color="auto"/>
              <w:right w:val="single" w:sz="12" w:space="0" w:color="auto"/>
            </w:tcBorders>
            <w:shd w:val="clear" w:color="000000" w:fill="A9D08E"/>
            <w:vAlign w:val="center"/>
            <w:hideMark/>
          </w:tcPr>
          <w:p w14:paraId="225B49EC"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1</w:t>
            </w:r>
          </w:p>
        </w:tc>
        <w:tc>
          <w:tcPr>
            <w:tcW w:w="260" w:type="dxa"/>
            <w:vMerge/>
            <w:tcBorders>
              <w:top w:val="nil"/>
              <w:left w:val="nil"/>
              <w:bottom w:val="nil"/>
              <w:right w:val="nil"/>
            </w:tcBorders>
            <w:vAlign w:val="center"/>
            <w:hideMark/>
          </w:tcPr>
          <w:p w14:paraId="232FB010"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77821AAB"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1</w:t>
            </w:r>
          </w:p>
        </w:tc>
        <w:tc>
          <w:tcPr>
            <w:tcW w:w="1060" w:type="dxa"/>
            <w:tcBorders>
              <w:top w:val="nil"/>
              <w:left w:val="nil"/>
              <w:bottom w:val="single" w:sz="12" w:space="0" w:color="auto"/>
              <w:right w:val="single" w:sz="12" w:space="0" w:color="auto"/>
            </w:tcBorders>
            <w:shd w:val="clear" w:color="000000" w:fill="A9D08E"/>
            <w:vAlign w:val="center"/>
            <w:hideMark/>
          </w:tcPr>
          <w:p w14:paraId="55460F8D"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1</w:t>
            </w:r>
          </w:p>
        </w:tc>
      </w:tr>
      <w:tr w:rsidR="00466C41" w:rsidRPr="00F76F0C" w14:paraId="16FE7C1C"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6025A8D4"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3</w:t>
            </w:r>
          </w:p>
        </w:tc>
        <w:tc>
          <w:tcPr>
            <w:tcW w:w="1140" w:type="dxa"/>
            <w:tcBorders>
              <w:top w:val="nil"/>
              <w:left w:val="nil"/>
              <w:bottom w:val="single" w:sz="12" w:space="0" w:color="auto"/>
              <w:right w:val="single" w:sz="12" w:space="0" w:color="auto"/>
            </w:tcBorders>
            <w:shd w:val="clear" w:color="000000" w:fill="A9D08E"/>
            <w:vAlign w:val="center"/>
            <w:hideMark/>
          </w:tcPr>
          <w:p w14:paraId="1FCAABA7"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3</w:t>
            </w:r>
          </w:p>
        </w:tc>
        <w:tc>
          <w:tcPr>
            <w:tcW w:w="260" w:type="dxa"/>
            <w:vMerge/>
            <w:tcBorders>
              <w:top w:val="nil"/>
              <w:left w:val="nil"/>
              <w:bottom w:val="nil"/>
              <w:right w:val="nil"/>
            </w:tcBorders>
            <w:vAlign w:val="center"/>
            <w:hideMark/>
          </w:tcPr>
          <w:p w14:paraId="3D27E8F4"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F20B6D3"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3</w:t>
            </w:r>
          </w:p>
        </w:tc>
        <w:tc>
          <w:tcPr>
            <w:tcW w:w="1060" w:type="dxa"/>
            <w:tcBorders>
              <w:top w:val="nil"/>
              <w:left w:val="nil"/>
              <w:bottom w:val="single" w:sz="12" w:space="0" w:color="auto"/>
              <w:right w:val="single" w:sz="12" w:space="0" w:color="auto"/>
            </w:tcBorders>
            <w:shd w:val="clear" w:color="000000" w:fill="A9D08E"/>
            <w:vAlign w:val="center"/>
            <w:hideMark/>
          </w:tcPr>
          <w:p w14:paraId="6512A2DA"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3</w:t>
            </w:r>
          </w:p>
        </w:tc>
      </w:tr>
      <w:tr w:rsidR="00466C41" w:rsidRPr="00F76F0C" w14:paraId="2F01DC0E" w14:textId="77777777" w:rsidTr="00466C41">
        <w:trPr>
          <w:trHeight w:val="335"/>
          <w:jc w:val="center"/>
        </w:trPr>
        <w:tc>
          <w:tcPr>
            <w:tcW w:w="1200" w:type="dxa"/>
            <w:tcBorders>
              <w:top w:val="nil"/>
              <w:left w:val="single" w:sz="12" w:space="0" w:color="auto"/>
              <w:bottom w:val="single" w:sz="12" w:space="0" w:color="auto"/>
              <w:right w:val="single" w:sz="12" w:space="0" w:color="auto"/>
            </w:tcBorders>
            <w:shd w:val="clear" w:color="auto" w:fill="auto"/>
            <w:vAlign w:val="center"/>
            <w:hideMark/>
          </w:tcPr>
          <w:p w14:paraId="3BEBFBC3"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5</w:t>
            </w:r>
          </w:p>
        </w:tc>
        <w:tc>
          <w:tcPr>
            <w:tcW w:w="1140" w:type="dxa"/>
            <w:tcBorders>
              <w:top w:val="nil"/>
              <w:left w:val="nil"/>
              <w:bottom w:val="single" w:sz="12" w:space="0" w:color="auto"/>
              <w:right w:val="single" w:sz="12" w:space="0" w:color="auto"/>
            </w:tcBorders>
            <w:shd w:val="clear" w:color="000000" w:fill="A9D08E"/>
            <w:vAlign w:val="center"/>
            <w:hideMark/>
          </w:tcPr>
          <w:p w14:paraId="67264D84"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5</w:t>
            </w:r>
          </w:p>
        </w:tc>
        <w:tc>
          <w:tcPr>
            <w:tcW w:w="260" w:type="dxa"/>
            <w:vMerge/>
            <w:tcBorders>
              <w:top w:val="nil"/>
              <w:left w:val="nil"/>
              <w:bottom w:val="nil"/>
              <w:right w:val="nil"/>
            </w:tcBorders>
            <w:vAlign w:val="center"/>
            <w:hideMark/>
          </w:tcPr>
          <w:p w14:paraId="4378AD73"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single" w:sz="12" w:space="0" w:color="auto"/>
              <w:bottom w:val="single" w:sz="12" w:space="0" w:color="auto"/>
              <w:right w:val="single" w:sz="12" w:space="0" w:color="auto"/>
            </w:tcBorders>
            <w:shd w:val="clear" w:color="auto" w:fill="auto"/>
            <w:vAlign w:val="center"/>
            <w:hideMark/>
          </w:tcPr>
          <w:p w14:paraId="07A2EF38" w14:textId="77777777" w:rsidR="00466C41" w:rsidRPr="00F76F0C" w:rsidRDefault="00466C41" w:rsidP="00466C41">
            <w:pPr>
              <w:spacing w:after="0" w:line="240" w:lineRule="auto"/>
              <w:jc w:val="center"/>
              <w:rPr>
                <w:rFonts w:ascii="Calibri" w:eastAsia="Times New Roman" w:hAnsi="Calibri" w:cs="Calibri"/>
                <w:b/>
                <w:bCs/>
                <w:color w:val="000000"/>
                <w:sz w:val="24"/>
                <w:szCs w:val="24"/>
              </w:rPr>
            </w:pPr>
            <w:r w:rsidRPr="00F76F0C">
              <w:rPr>
                <w:rFonts w:ascii="Calibri" w:eastAsia="Times New Roman" w:hAnsi="Calibri" w:cs="Calibri"/>
                <w:b/>
                <w:bCs/>
                <w:color w:val="000000"/>
                <w:sz w:val="24"/>
                <w:szCs w:val="24"/>
              </w:rPr>
              <w:t>5</w:t>
            </w:r>
          </w:p>
        </w:tc>
        <w:tc>
          <w:tcPr>
            <w:tcW w:w="1060" w:type="dxa"/>
            <w:tcBorders>
              <w:top w:val="nil"/>
              <w:left w:val="nil"/>
              <w:bottom w:val="single" w:sz="12" w:space="0" w:color="auto"/>
              <w:right w:val="single" w:sz="12" w:space="0" w:color="auto"/>
            </w:tcBorders>
            <w:shd w:val="clear" w:color="000000" w:fill="A9D08E"/>
            <w:vAlign w:val="center"/>
            <w:hideMark/>
          </w:tcPr>
          <w:p w14:paraId="10BFF40A"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5</w:t>
            </w:r>
          </w:p>
        </w:tc>
      </w:tr>
      <w:tr w:rsidR="00466C41" w:rsidRPr="00F76F0C" w14:paraId="11F9A461" w14:textId="77777777" w:rsidTr="00466C41">
        <w:trPr>
          <w:trHeight w:val="643"/>
          <w:jc w:val="center"/>
        </w:trPr>
        <w:tc>
          <w:tcPr>
            <w:tcW w:w="1200" w:type="dxa"/>
            <w:tcBorders>
              <w:top w:val="nil"/>
              <w:left w:val="nil"/>
              <w:bottom w:val="nil"/>
              <w:right w:val="nil"/>
            </w:tcBorders>
            <w:shd w:val="clear" w:color="auto" w:fill="auto"/>
            <w:vAlign w:val="center"/>
            <w:hideMark/>
          </w:tcPr>
          <w:p w14:paraId="7563D64E"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 xml:space="preserve">No Fertilizer </w:t>
            </w:r>
          </w:p>
        </w:tc>
        <w:tc>
          <w:tcPr>
            <w:tcW w:w="1140" w:type="dxa"/>
            <w:tcBorders>
              <w:top w:val="nil"/>
              <w:left w:val="nil"/>
              <w:bottom w:val="nil"/>
              <w:right w:val="nil"/>
            </w:tcBorders>
            <w:shd w:val="clear" w:color="auto" w:fill="auto"/>
            <w:vAlign w:val="center"/>
            <w:hideMark/>
          </w:tcPr>
          <w:p w14:paraId="12216AA5"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Fertilizer*</w:t>
            </w:r>
          </w:p>
        </w:tc>
        <w:tc>
          <w:tcPr>
            <w:tcW w:w="260" w:type="dxa"/>
            <w:vMerge/>
            <w:tcBorders>
              <w:top w:val="nil"/>
              <w:left w:val="nil"/>
              <w:bottom w:val="nil"/>
              <w:right w:val="nil"/>
            </w:tcBorders>
            <w:vAlign w:val="center"/>
            <w:hideMark/>
          </w:tcPr>
          <w:p w14:paraId="2704FC9B" w14:textId="77777777" w:rsidR="00466C41" w:rsidRPr="00F76F0C" w:rsidRDefault="00466C41" w:rsidP="00466C41">
            <w:pPr>
              <w:spacing w:after="0" w:line="240" w:lineRule="auto"/>
              <w:rPr>
                <w:rFonts w:ascii="Calibri" w:eastAsia="Times New Roman" w:hAnsi="Calibri" w:cs="Calibri"/>
                <w:b/>
                <w:bCs/>
                <w:color w:val="000000"/>
                <w:sz w:val="24"/>
                <w:szCs w:val="24"/>
              </w:rPr>
            </w:pPr>
          </w:p>
        </w:tc>
        <w:tc>
          <w:tcPr>
            <w:tcW w:w="1200" w:type="dxa"/>
            <w:tcBorders>
              <w:top w:val="nil"/>
              <w:left w:val="nil"/>
              <w:bottom w:val="nil"/>
              <w:right w:val="nil"/>
            </w:tcBorders>
            <w:shd w:val="clear" w:color="auto" w:fill="auto"/>
            <w:vAlign w:val="center"/>
            <w:hideMark/>
          </w:tcPr>
          <w:p w14:paraId="055B96C9"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 xml:space="preserve">No Fertilizer </w:t>
            </w:r>
          </w:p>
        </w:tc>
        <w:tc>
          <w:tcPr>
            <w:tcW w:w="1060" w:type="dxa"/>
            <w:tcBorders>
              <w:top w:val="nil"/>
              <w:left w:val="nil"/>
              <w:bottom w:val="nil"/>
              <w:right w:val="nil"/>
            </w:tcBorders>
            <w:shd w:val="clear" w:color="auto" w:fill="auto"/>
            <w:vAlign w:val="center"/>
            <w:hideMark/>
          </w:tcPr>
          <w:p w14:paraId="25B453A5" w14:textId="77777777" w:rsidR="00466C41" w:rsidRPr="00F76F0C" w:rsidRDefault="00466C41" w:rsidP="00466C41">
            <w:pPr>
              <w:spacing w:after="0" w:line="240" w:lineRule="auto"/>
              <w:jc w:val="center"/>
              <w:rPr>
                <w:rFonts w:ascii="Calibri" w:eastAsia="Times New Roman" w:hAnsi="Calibri" w:cs="Calibri"/>
                <w:color w:val="000000"/>
                <w:sz w:val="24"/>
                <w:szCs w:val="24"/>
              </w:rPr>
            </w:pPr>
            <w:r w:rsidRPr="00F76F0C">
              <w:rPr>
                <w:rFonts w:ascii="Calibri" w:eastAsia="Times New Roman" w:hAnsi="Calibri" w:cs="Calibri"/>
                <w:color w:val="000000"/>
                <w:sz w:val="24"/>
                <w:szCs w:val="24"/>
              </w:rPr>
              <w:t>Fertilizer*</w:t>
            </w:r>
          </w:p>
        </w:tc>
      </w:tr>
      <w:tr w:rsidR="00466C41" w:rsidRPr="00F76F0C" w14:paraId="48C82E99" w14:textId="77777777" w:rsidTr="00466C41">
        <w:trPr>
          <w:trHeight w:val="318"/>
          <w:jc w:val="center"/>
        </w:trPr>
        <w:tc>
          <w:tcPr>
            <w:tcW w:w="4860" w:type="dxa"/>
            <w:gridSpan w:val="5"/>
            <w:tcBorders>
              <w:top w:val="nil"/>
              <w:left w:val="nil"/>
              <w:bottom w:val="nil"/>
              <w:right w:val="nil"/>
            </w:tcBorders>
            <w:shd w:val="clear" w:color="auto" w:fill="auto"/>
            <w:noWrap/>
            <w:vAlign w:val="center"/>
            <w:hideMark/>
          </w:tcPr>
          <w:p w14:paraId="3123E2FF" w14:textId="77777777" w:rsidR="00466C41" w:rsidRPr="00F76F0C" w:rsidRDefault="00466C41" w:rsidP="00466C41">
            <w:pPr>
              <w:spacing w:after="0" w:line="240" w:lineRule="auto"/>
              <w:jc w:val="center"/>
              <w:rPr>
                <w:rFonts w:ascii="Calibri" w:eastAsia="Times New Roman" w:hAnsi="Calibri" w:cs="Calibri"/>
                <w:color w:val="000000"/>
                <w:sz w:val="24"/>
                <w:szCs w:val="24"/>
              </w:rPr>
            </w:pPr>
          </w:p>
        </w:tc>
      </w:tr>
      <w:tr w:rsidR="00466C41" w:rsidRPr="00F76F0C" w14:paraId="0680B8A7" w14:textId="77777777" w:rsidTr="00466C41">
        <w:trPr>
          <w:trHeight w:val="883"/>
          <w:jc w:val="center"/>
        </w:trPr>
        <w:tc>
          <w:tcPr>
            <w:tcW w:w="4860" w:type="dxa"/>
            <w:gridSpan w:val="5"/>
            <w:tcBorders>
              <w:top w:val="nil"/>
              <w:left w:val="nil"/>
              <w:bottom w:val="nil"/>
              <w:right w:val="nil"/>
            </w:tcBorders>
            <w:shd w:val="clear" w:color="auto" w:fill="auto"/>
            <w:vAlign w:val="center"/>
            <w:hideMark/>
          </w:tcPr>
          <w:p w14:paraId="5C91D502" w14:textId="77777777" w:rsidR="00466C41" w:rsidRDefault="00466C41" w:rsidP="00466C41">
            <w:pPr>
              <w:spacing w:after="0" w:line="240" w:lineRule="auto"/>
              <w:rPr>
                <w:rFonts w:ascii="Calibri" w:eastAsia="Times New Roman" w:hAnsi="Calibri" w:cs="Calibri"/>
                <w:color w:val="000000"/>
                <w:sz w:val="24"/>
                <w:szCs w:val="24"/>
              </w:rPr>
            </w:pPr>
            <w:r w:rsidRPr="00F76F0C">
              <w:rPr>
                <w:rFonts w:ascii="Calibri" w:eastAsia="Times New Roman" w:hAnsi="Calibri" w:cs="Calibri"/>
                <w:color w:val="000000"/>
                <w:sz w:val="24"/>
                <w:szCs w:val="24"/>
              </w:rPr>
              <w:t>*25-3-10 + 5% iron applied at 1 lb N per 1,000 sq ft on 6/5 and 6/25 for a total of 2 lbs N per 1,000 sq ft</w:t>
            </w:r>
          </w:p>
          <w:p w14:paraId="42B074E1" w14:textId="33C9B782" w:rsidR="00466C41" w:rsidRPr="00F76F0C" w:rsidRDefault="00466C41" w:rsidP="00466C41">
            <w:pPr>
              <w:spacing w:after="0" w:line="240" w:lineRule="auto"/>
              <w:rPr>
                <w:rFonts w:ascii="Calibri" w:eastAsia="Times New Roman" w:hAnsi="Calibri" w:cs="Calibri"/>
                <w:color w:val="000000"/>
                <w:sz w:val="24"/>
                <w:szCs w:val="24"/>
              </w:rPr>
            </w:pPr>
          </w:p>
        </w:tc>
      </w:tr>
    </w:tbl>
    <w:p w14:paraId="13389B23" w14:textId="4C139E93" w:rsidR="00466C41" w:rsidRPr="00466C41" w:rsidRDefault="00466C41" w:rsidP="00466C41">
      <w:pPr>
        <w:jc w:val="center"/>
        <w:rPr>
          <w:rFonts w:cstheme="minorHAnsi"/>
          <w:b/>
          <w:sz w:val="24"/>
          <w:szCs w:val="24"/>
        </w:rPr>
      </w:pPr>
      <w:r w:rsidRPr="00466C41">
        <w:rPr>
          <w:rFonts w:cstheme="minorHAnsi"/>
          <w:b/>
          <w:sz w:val="24"/>
          <w:szCs w:val="24"/>
        </w:rPr>
        <w:t>Irrigation Discontinued – 7/11/2018</w:t>
      </w:r>
    </w:p>
    <w:p w14:paraId="7E5C1C8D" w14:textId="2EA71A63" w:rsidR="00E709AF" w:rsidRPr="000E2318" w:rsidRDefault="00466C41" w:rsidP="00466C41">
      <w:pPr>
        <w:pStyle w:val="NoSpacing"/>
        <w:rPr>
          <w:b/>
          <w:sz w:val="24"/>
          <w:szCs w:val="24"/>
        </w:rPr>
      </w:pPr>
      <w:r>
        <w:br w:type="page"/>
      </w:r>
      <w:r w:rsidR="007D4B97" w:rsidRPr="000E2318">
        <w:rPr>
          <w:b/>
          <w:sz w:val="24"/>
          <w:szCs w:val="24"/>
        </w:rPr>
        <w:lastRenderedPageBreak/>
        <w:t xml:space="preserve">Stop </w:t>
      </w:r>
      <w:r w:rsidRPr="000E2318">
        <w:rPr>
          <w:b/>
          <w:sz w:val="24"/>
          <w:szCs w:val="24"/>
        </w:rPr>
        <w:t>4</w:t>
      </w:r>
      <w:r w:rsidR="00AE7D5C" w:rsidRPr="000E2318">
        <w:rPr>
          <w:b/>
          <w:sz w:val="24"/>
          <w:szCs w:val="24"/>
        </w:rPr>
        <w:t xml:space="preserve">: </w:t>
      </w:r>
      <w:r w:rsidR="00375956" w:rsidRPr="000E2318">
        <w:rPr>
          <w:b/>
          <w:sz w:val="24"/>
          <w:szCs w:val="24"/>
        </w:rPr>
        <w:t>Moss Control on Putting Greens.</w:t>
      </w:r>
    </w:p>
    <w:p w14:paraId="2EC05059" w14:textId="2755631D" w:rsidR="00375956" w:rsidRPr="000E2318" w:rsidRDefault="00375956" w:rsidP="00375956">
      <w:pPr>
        <w:pStyle w:val="NoSpacing"/>
        <w:rPr>
          <w:rFonts w:cstheme="minorHAnsi"/>
          <w:b/>
          <w:sz w:val="24"/>
          <w:szCs w:val="24"/>
        </w:rPr>
      </w:pPr>
      <w:r w:rsidRPr="000E2318">
        <w:rPr>
          <w:rFonts w:cstheme="minorHAnsi"/>
          <w:b/>
          <w:sz w:val="24"/>
          <w:szCs w:val="24"/>
        </w:rPr>
        <w:t xml:space="preserve">Clint </w:t>
      </w:r>
      <w:r w:rsidR="00466C41" w:rsidRPr="000E2318">
        <w:rPr>
          <w:rFonts w:cstheme="minorHAnsi"/>
          <w:b/>
          <w:sz w:val="24"/>
          <w:szCs w:val="24"/>
        </w:rPr>
        <w:t>Mattox, Oregon State University</w:t>
      </w:r>
    </w:p>
    <w:p w14:paraId="22D73B61" w14:textId="77777777" w:rsidR="00223213" w:rsidRPr="000E2318" w:rsidRDefault="00223213" w:rsidP="00375956">
      <w:pPr>
        <w:pStyle w:val="NoSpacing"/>
        <w:rPr>
          <w:rFonts w:cstheme="minorHAnsi"/>
          <w:b/>
          <w:sz w:val="24"/>
          <w:szCs w:val="24"/>
        </w:rPr>
      </w:pPr>
      <w:r w:rsidRPr="000E2318">
        <w:rPr>
          <w:rFonts w:cstheme="minorHAnsi"/>
          <w:b/>
          <w:sz w:val="24"/>
          <w:szCs w:val="24"/>
        </w:rPr>
        <w:t xml:space="preserve">Trial Initiated 6/19/2018 </w:t>
      </w:r>
    </w:p>
    <w:p w14:paraId="360DB1EF" w14:textId="77777777" w:rsidR="007D4B97" w:rsidRPr="00250D44" w:rsidRDefault="007D4B97" w:rsidP="007D4B97">
      <w:pPr>
        <w:pStyle w:val="NoSpacing"/>
        <w:rPr>
          <w:rFonts w:cstheme="minorHAnsi"/>
          <w:b/>
          <w:sz w:val="24"/>
          <w:szCs w:val="24"/>
        </w:rPr>
      </w:pPr>
      <w:r w:rsidRPr="00250D44">
        <w:rPr>
          <w:rFonts w:cstheme="minorHAnsi"/>
          <w:b/>
          <w:sz w:val="24"/>
          <w:szCs w:val="24"/>
        </w:rPr>
        <w:t>……………………………………………………………………………………………………………………………………………</w:t>
      </w:r>
      <w:r w:rsidR="00785171" w:rsidRPr="00250D44">
        <w:rPr>
          <w:rFonts w:cstheme="minorHAnsi"/>
          <w:b/>
          <w:sz w:val="24"/>
          <w:szCs w:val="24"/>
        </w:rPr>
        <w:t>…</w:t>
      </w:r>
    </w:p>
    <w:p w14:paraId="466FF26B" w14:textId="77777777" w:rsidR="00785171" w:rsidRPr="00250D44" w:rsidRDefault="000015E2" w:rsidP="000015E2">
      <w:pPr>
        <w:pStyle w:val="NoSpacing"/>
        <w:jc w:val="center"/>
        <w:rPr>
          <w:rFonts w:cstheme="minorHAnsi"/>
          <w:b/>
          <w:sz w:val="24"/>
          <w:szCs w:val="24"/>
        </w:rPr>
      </w:pPr>
      <w:r w:rsidRPr="000015E2">
        <w:rPr>
          <w:noProof/>
        </w:rPr>
        <w:drawing>
          <wp:inline distT="0" distB="0" distL="0" distR="0" wp14:anchorId="15DCF4B4" wp14:editId="58A44F97">
            <wp:extent cx="4835525" cy="24257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5525" cy="2425700"/>
                    </a:xfrm>
                    <a:prstGeom prst="rect">
                      <a:avLst/>
                    </a:prstGeom>
                    <a:noFill/>
                    <a:ln>
                      <a:noFill/>
                    </a:ln>
                  </pic:spPr>
                </pic:pic>
              </a:graphicData>
            </a:graphic>
          </wp:inline>
        </w:drawing>
      </w:r>
    </w:p>
    <w:p w14:paraId="4FB3CF7B" w14:textId="77777777" w:rsidR="00785171" w:rsidRDefault="00785171" w:rsidP="00154638">
      <w:pPr>
        <w:jc w:val="center"/>
        <w:rPr>
          <w:rFonts w:cstheme="minorHAnsi"/>
          <w:b/>
          <w:sz w:val="24"/>
          <w:szCs w:val="24"/>
        </w:rPr>
      </w:pPr>
    </w:p>
    <w:p w14:paraId="402B8F01" w14:textId="77777777" w:rsidR="00154638" w:rsidRDefault="00223213" w:rsidP="00154638">
      <w:pPr>
        <w:jc w:val="center"/>
        <w:rPr>
          <w:rFonts w:cstheme="minorHAnsi"/>
          <w:b/>
          <w:sz w:val="24"/>
          <w:szCs w:val="24"/>
        </w:rPr>
      </w:pPr>
      <w:r w:rsidRPr="00223213">
        <w:rPr>
          <w:noProof/>
        </w:rPr>
        <w:drawing>
          <wp:inline distT="0" distB="0" distL="0" distR="0" wp14:anchorId="328E4885" wp14:editId="1780E90A">
            <wp:extent cx="2200759" cy="150027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5406" cy="1510257"/>
                    </a:xfrm>
                    <a:prstGeom prst="rect">
                      <a:avLst/>
                    </a:prstGeom>
                    <a:noFill/>
                    <a:ln>
                      <a:noFill/>
                    </a:ln>
                  </pic:spPr>
                </pic:pic>
              </a:graphicData>
            </a:graphic>
          </wp:inline>
        </w:drawing>
      </w:r>
    </w:p>
    <w:p w14:paraId="6219F3BA" w14:textId="77777777" w:rsidR="00154638" w:rsidRDefault="00154638" w:rsidP="00154638">
      <w:pPr>
        <w:jc w:val="center"/>
        <w:rPr>
          <w:rFonts w:cstheme="minorHAnsi"/>
          <w:b/>
          <w:sz w:val="24"/>
          <w:szCs w:val="24"/>
        </w:rPr>
      </w:pPr>
      <w:r w:rsidRPr="00154638">
        <w:rPr>
          <w:noProof/>
        </w:rPr>
        <w:drawing>
          <wp:inline distT="0" distB="0" distL="0" distR="0" wp14:anchorId="4778EC7D" wp14:editId="051558AC">
            <wp:extent cx="2743200" cy="28631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8651" cy="2879243"/>
                    </a:xfrm>
                    <a:prstGeom prst="rect">
                      <a:avLst/>
                    </a:prstGeom>
                    <a:noFill/>
                    <a:ln>
                      <a:noFill/>
                    </a:ln>
                  </pic:spPr>
                </pic:pic>
              </a:graphicData>
            </a:graphic>
          </wp:inline>
        </w:drawing>
      </w:r>
    </w:p>
    <w:p w14:paraId="4CFDA4CC" w14:textId="26D10902" w:rsidR="00466C41" w:rsidRPr="00466C41" w:rsidRDefault="00466C41" w:rsidP="00466C41">
      <w:pPr>
        <w:pStyle w:val="NoSpacing"/>
        <w:rPr>
          <w:rFonts w:cstheme="minorHAnsi"/>
          <w:b/>
          <w:sz w:val="24"/>
          <w:szCs w:val="24"/>
        </w:rPr>
      </w:pPr>
      <w:r w:rsidRPr="00466C41">
        <w:rPr>
          <w:rFonts w:cstheme="minorHAnsi"/>
          <w:b/>
          <w:sz w:val="24"/>
          <w:szCs w:val="24"/>
        </w:rPr>
        <w:lastRenderedPageBreak/>
        <w:t>Stop 5: Effects of DMI Fungicides and Primo on Annual Bluegrass Health</w:t>
      </w:r>
    </w:p>
    <w:p w14:paraId="7F23C726" w14:textId="6E89114A" w:rsidR="00466C41" w:rsidRPr="00466C41" w:rsidRDefault="00466C41" w:rsidP="00466C41">
      <w:pPr>
        <w:pStyle w:val="NoSpacing"/>
        <w:rPr>
          <w:rFonts w:cstheme="minorHAnsi"/>
          <w:b/>
          <w:sz w:val="24"/>
          <w:szCs w:val="24"/>
        </w:rPr>
      </w:pPr>
      <w:r w:rsidRPr="00466C41">
        <w:rPr>
          <w:rFonts w:cstheme="minorHAnsi"/>
          <w:b/>
          <w:sz w:val="24"/>
          <w:szCs w:val="24"/>
        </w:rPr>
        <w:t>Brian McDonald, Oregon State University</w:t>
      </w:r>
    </w:p>
    <w:p w14:paraId="1A9C058D" w14:textId="62B04250" w:rsidR="00466C41" w:rsidRPr="00466C41" w:rsidRDefault="00466C41" w:rsidP="00466C41">
      <w:pPr>
        <w:pStyle w:val="NoSpacing"/>
        <w:rPr>
          <w:rFonts w:cstheme="minorHAnsi"/>
          <w:b/>
          <w:sz w:val="24"/>
          <w:szCs w:val="24"/>
        </w:rPr>
      </w:pPr>
      <w:r w:rsidRPr="00466C41">
        <w:rPr>
          <w:rFonts w:cstheme="minorHAnsi"/>
          <w:b/>
          <w:sz w:val="24"/>
          <w:szCs w:val="24"/>
        </w:rPr>
        <w:t>Trial initiated 6/25/2018</w:t>
      </w:r>
    </w:p>
    <w:p w14:paraId="6E8DB8BA" w14:textId="77777777" w:rsidR="00466C41" w:rsidRPr="00250D44" w:rsidRDefault="00466C41" w:rsidP="00466C41">
      <w:pPr>
        <w:pStyle w:val="NoSpacing"/>
        <w:rPr>
          <w:rFonts w:cstheme="minorHAnsi"/>
          <w:sz w:val="24"/>
          <w:szCs w:val="24"/>
        </w:rPr>
      </w:pPr>
      <w:r w:rsidRPr="00250D44">
        <w:rPr>
          <w:rFonts w:cstheme="minorHAnsi"/>
          <w:sz w:val="24"/>
          <w:szCs w:val="24"/>
        </w:rPr>
        <w:t>…………………………………………………………………………………………………………………………………………………….</w:t>
      </w:r>
    </w:p>
    <w:p w14:paraId="4DF4B4DA" w14:textId="77777777" w:rsidR="00466C41" w:rsidRDefault="00466C41" w:rsidP="00466C41">
      <w:pPr>
        <w:rPr>
          <w:rFonts w:cstheme="minorHAnsi"/>
          <w:b/>
          <w:sz w:val="24"/>
          <w:szCs w:val="24"/>
        </w:rPr>
      </w:pPr>
      <w:r>
        <w:rPr>
          <w:rFonts w:cstheme="minorHAnsi"/>
          <w:b/>
          <w:sz w:val="24"/>
          <w:szCs w:val="24"/>
        </w:rPr>
        <w:t xml:space="preserve">                             </w:t>
      </w:r>
      <w:r w:rsidRPr="00EC2BE0">
        <w:rPr>
          <w:rFonts w:cstheme="minorHAnsi"/>
          <w:b/>
          <w:sz w:val="24"/>
          <w:szCs w:val="24"/>
        </w:rPr>
        <w:sym w:font="Wingdings" w:char="F0DF"/>
      </w:r>
      <w:r w:rsidRPr="00EC2BE0">
        <w:rPr>
          <w:rFonts w:cstheme="minorHAnsi"/>
          <w:b/>
          <w:sz w:val="24"/>
          <w:szCs w:val="24"/>
        </w:rPr>
        <w:t xml:space="preserve"> North</w:t>
      </w:r>
    </w:p>
    <w:p w14:paraId="3FCADDA5" w14:textId="77777777" w:rsidR="00466C41" w:rsidRDefault="00466C41" w:rsidP="00466C41">
      <w:pPr>
        <w:rPr>
          <w:rFonts w:cstheme="minorHAnsi"/>
          <w:b/>
          <w:sz w:val="24"/>
          <w:szCs w:val="24"/>
        </w:rPr>
      </w:pPr>
      <w:r w:rsidRPr="00216B38">
        <w:rPr>
          <w:noProof/>
        </w:rPr>
        <w:drawing>
          <wp:inline distT="0" distB="0" distL="0" distR="0" wp14:anchorId="4B194A8F" wp14:editId="244E31F5">
            <wp:extent cx="5943600" cy="3453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453732"/>
                    </a:xfrm>
                    <a:prstGeom prst="rect">
                      <a:avLst/>
                    </a:prstGeom>
                    <a:noFill/>
                    <a:ln>
                      <a:noFill/>
                    </a:ln>
                  </pic:spPr>
                </pic:pic>
              </a:graphicData>
            </a:graphic>
          </wp:inline>
        </w:drawing>
      </w:r>
      <w:r>
        <w:rPr>
          <w:rFonts w:cstheme="minorHAnsi"/>
          <w:b/>
          <w:sz w:val="24"/>
          <w:szCs w:val="24"/>
        </w:rPr>
        <w:br w:type="page"/>
      </w:r>
    </w:p>
    <w:p w14:paraId="64A5E399" w14:textId="77777777" w:rsidR="00466C41" w:rsidRDefault="00466C41" w:rsidP="00466C41">
      <w:pPr>
        <w:pStyle w:val="NoSpacing"/>
        <w:jc w:val="center"/>
        <w:rPr>
          <w:rFonts w:cstheme="minorHAnsi"/>
          <w:b/>
          <w:sz w:val="24"/>
          <w:szCs w:val="24"/>
        </w:rPr>
        <w:sectPr w:rsidR="00466C41" w:rsidSect="00814610">
          <w:headerReference w:type="default" r:id="rId25"/>
          <w:pgSz w:w="12240" w:h="15840"/>
          <w:pgMar w:top="1440" w:right="1440" w:bottom="1440" w:left="1440" w:header="720" w:footer="720" w:gutter="0"/>
          <w:cols w:space="720"/>
          <w:docGrid w:linePitch="360"/>
        </w:sectPr>
      </w:pPr>
    </w:p>
    <w:p w14:paraId="18A802A9" w14:textId="2F711E75" w:rsidR="00B86B32" w:rsidRPr="00250D44" w:rsidRDefault="00466C41" w:rsidP="00B86B32">
      <w:pPr>
        <w:pStyle w:val="NoSpacing"/>
        <w:rPr>
          <w:rFonts w:cstheme="minorHAnsi"/>
          <w:b/>
          <w:sz w:val="24"/>
          <w:szCs w:val="24"/>
        </w:rPr>
      </w:pPr>
      <w:r>
        <w:rPr>
          <w:rFonts w:cstheme="minorHAnsi"/>
          <w:b/>
          <w:sz w:val="24"/>
          <w:szCs w:val="24"/>
        </w:rPr>
        <w:lastRenderedPageBreak/>
        <w:t>Stop 6</w:t>
      </w:r>
      <w:r w:rsidR="00785171" w:rsidRPr="00250D44">
        <w:rPr>
          <w:rFonts w:cstheme="minorHAnsi"/>
          <w:b/>
          <w:sz w:val="24"/>
          <w:szCs w:val="24"/>
        </w:rPr>
        <w:t xml:space="preserve">: </w:t>
      </w:r>
      <w:r w:rsidR="00E709AF" w:rsidRPr="00250D44">
        <w:rPr>
          <w:rFonts w:cstheme="minorHAnsi"/>
          <w:b/>
          <w:sz w:val="24"/>
          <w:szCs w:val="24"/>
        </w:rPr>
        <w:t>National Turfgrass Evaluation P</w:t>
      </w:r>
      <w:r w:rsidR="00250D44" w:rsidRPr="00250D44">
        <w:rPr>
          <w:rFonts w:cstheme="minorHAnsi"/>
          <w:b/>
          <w:sz w:val="24"/>
          <w:szCs w:val="24"/>
        </w:rPr>
        <w:t xml:space="preserve">roject Perennial Ryegrass. </w:t>
      </w:r>
    </w:p>
    <w:p w14:paraId="007AC9F1" w14:textId="77777777" w:rsidR="00E709AF" w:rsidRPr="00250D44" w:rsidRDefault="00250D44" w:rsidP="00B86B32">
      <w:pPr>
        <w:pStyle w:val="NoSpacing"/>
        <w:rPr>
          <w:rFonts w:cstheme="minorHAnsi"/>
          <w:b/>
          <w:sz w:val="24"/>
          <w:szCs w:val="24"/>
        </w:rPr>
      </w:pPr>
      <w:r w:rsidRPr="00250D44">
        <w:rPr>
          <w:rFonts w:cstheme="minorHAnsi"/>
          <w:b/>
          <w:sz w:val="24"/>
          <w:szCs w:val="24"/>
        </w:rPr>
        <w:t xml:space="preserve">Alec Kowalewski, Oregon State University  </w:t>
      </w:r>
    </w:p>
    <w:p w14:paraId="01A1CD0A" w14:textId="77777777" w:rsidR="00785171" w:rsidRPr="00250D44" w:rsidRDefault="00785171" w:rsidP="00785171">
      <w:pPr>
        <w:pStyle w:val="NoSpacing"/>
        <w:rPr>
          <w:rFonts w:cstheme="minorHAnsi"/>
          <w:b/>
          <w:sz w:val="24"/>
          <w:szCs w:val="24"/>
        </w:rPr>
      </w:pPr>
      <w:r w:rsidRPr="00250D44">
        <w:rPr>
          <w:rFonts w:cstheme="minorHAnsi"/>
          <w:b/>
          <w:sz w:val="24"/>
          <w:szCs w:val="24"/>
        </w:rPr>
        <w:t>………………………………………………………………………………………………………………………………………………</w:t>
      </w:r>
    </w:p>
    <w:p w14:paraId="3743ABBC" w14:textId="77777777" w:rsidR="00785171" w:rsidRPr="00250D44" w:rsidRDefault="00785171" w:rsidP="00785171">
      <w:pPr>
        <w:pStyle w:val="NoSpacing"/>
        <w:rPr>
          <w:rFonts w:cstheme="minorHAnsi"/>
          <w:b/>
          <w:sz w:val="24"/>
          <w:szCs w:val="24"/>
        </w:rPr>
      </w:pPr>
    </w:p>
    <w:p w14:paraId="3A202BFD" w14:textId="77777777" w:rsidR="00785171" w:rsidRPr="00250D44" w:rsidRDefault="00E0398D" w:rsidP="00E0398D">
      <w:pPr>
        <w:pStyle w:val="NoSpacing"/>
        <w:jc w:val="center"/>
        <w:rPr>
          <w:rFonts w:cstheme="minorHAnsi"/>
          <w:b/>
          <w:sz w:val="24"/>
          <w:szCs w:val="24"/>
        </w:rPr>
      </w:pPr>
      <w:r w:rsidRPr="00250D44">
        <w:rPr>
          <w:rFonts w:cstheme="minorHAnsi"/>
          <w:noProof/>
          <w:sz w:val="24"/>
          <w:szCs w:val="24"/>
        </w:rPr>
        <w:drawing>
          <wp:inline distT="0" distB="0" distL="0" distR="0" wp14:anchorId="1EF7691F" wp14:editId="14888B4D">
            <wp:extent cx="5004435" cy="7237094"/>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3694" cy="7250484"/>
                    </a:xfrm>
                    <a:prstGeom prst="rect">
                      <a:avLst/>
                    </a:prstGeom>
                    <a:noFill/>
                    <a:ln>
                      <a:noFill/>
                    </a:ln>
                  </pic:spPr>
                </pic:pic>
              </a:graphicData>
            </a:graphic>
          </wp:inline>
        </w:drawing>
      </w:r>
    </w:p>
    <w:p w14:paraId="7F446E96" w14:textId="77777777" w:rsidR="00CD596D" w:rsidRPr="00250D44" w:rsidRDefault="00CD596D" w:rsidP="00E0398D">
      <w:pPr>
        <w:pStyle w:val="NoSpacing"/>
        <w:rPr>
          <w:rFonts w:cstheme="minorHAnsi"/>
          <w:b/>
          <w:sz w:val="24"/>
          <w:szCs w:val="24"/>
        </w:rPr>
      </w:pPr>
    </w:p>
    <w:p w14:paraId="7F535CFC" w14:textId="5C92E3C6" w:rsidR="00264317" w:rsidRPr="00250D44" w:rsidRDefault="00466C41" w:rsidP="00E0398D">
      <w:pPr>
        <w:pStyle w:val="NoSpacing"/>
        <w:rPr>
          <w:rFonts w:cstheme="minorHAnsi"/>
          <w:b/>
          <w:sz w:val="24"/>
          <w:szCs w:val="24"/>
        </w:rPr>
      </w:pPr>
      <w:r>
        <w:rPr>
          <w:rFonts w:cstheme="minorHAnsi"/>
          <w:b/>
          <w:sz w:val="24"/>
          <w:szCs w:val="24"/>
        </w:rPr>
        <w:lastRenderedPageBreak/>
        <w:t>Stop 6</w:t>
      </w:r>
      <w:r w:rsidR="00E0398D" w:rsidRPr="00250D44">
        <w:rPr>
          <w:rFonts w:cstheme="minorHAnsi"/>
          <w:b/>
          <w:sz w:val="24"/>
          <w:szCs w:val="24"/>
        </w:rPr>
        <w:t>: National Turfgrass Evaluat</w:t>
      </w:r>
      <w:r w:rsidR="000E2318">
        <w:rPr>
          <w:rFonts w:cstheme="minorHAnsi"/>
          <w:b/>
          <w:sz w:val="24"/>
          <w:szCs w:val="24"/>
        </w:rPr>
        <w:t xml:space="preserve">ion Project Perennial Ryegrass </w:t>
      </w:r>
      <w:r w:rsidR="00264317" w:rsidRPr="00250D44">
        <w:rPr>
          <w:rFonts w:cstheme="minorHAnsi"/>
          <w:b/>
          <w:sz w:val="24"/>
          <w:szCs w:val="24"/>
        </w:rPr>
        <w:t>Continued…</w:t>
      </w:r>
    </w:p>
    <w:p w14:paraId="3C233059" w14:textId="77777777" w:rsidR="00685DE5" w:rsidRPr="00250D44" w:rsidRDefault="00264317" w:rsidP="00E0398D">
      <w:pPr>
        <w:pStyle w:val="NoSpacing"/>
        <w:jc w:val="center"/>
        <w:rPr>
          <w:rFonts w:cstheme="minorHAnsi"/>
          <w:b/>
          <w:sz w:val="24"/>
          <w:szCs w:val="24"/>
        </w:rPr>
        <w:sectPr w:rsidR="00685DE5" w:rsidRPr="00250D44" w:rsidSect="00316912">
          <w:headerReference w:type="default" r:id="rId27"/>
          <w:pgSz w:w="12240" w:h="15840"/>
          <w:pgMar w:top="1440" w:right="1440" w:bottom="1440" w:left="1440" w:header="720" w:footer="720" w:gutter="0"/>
          <w:cols w:space="720"/>
          <w:docGrid w:linePitch="360"/>
        </w:sectPr>
      </w:pPr>
      <w:r w:rsidRPr="00250D44">
        <w:rPr>
          <w:rFonts w:cstheme="minorHAnsi"/>
          <w:b/>
          <w:sz w:val="24"/>
          <w:szCs w:val="24"/>
        </w:rPr>
        <w:br/>
      </w:r>
      <w:r w:rsidRPr="00250D44">
        <w:rPr>
          <w:rFonts w:cstheme="minorHAnsi"/>
          <w:b/>
          <w:noProof/>
          <w:sz w:val="24"/>
          <w:szCs w:val="24"/>
        </w:rPr>
        <w:drawing>
          <wp:inline distT="0" distB="0" distL="0" distR="0" wp14:anchorId="5554D5EC" wp14:editId="329FAD7B">
            <wp:extent cx="4624070" cy="779751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8498" cy="7804979"/>
                    </a:xfrm>
                    <a:prstGeom prst="rect">
                      <a:avLst/>
                    </a:prstGeom>
                    <a:noFill/>
                  </pic:spPr>
                </pic:pic>
              </a:graphicData>
            </a:graphic>
          </wp:inline>
        </w:drawing>
      </w:r>
    </w:p>
    <w:p w14:paraId="7B1E4678" w14:textId="168B1A50" w:rsidR="001A5505" w:rsidRDefault="001A5505" w:rsidP="00466C41">
      <w:pPr>
        <w:pStyle w:val="NoSpacing"/>
        <w:jc w:val="center"/>
        <w:rPr>
          <w:b/>
          <w:sz w:val="24"/>
          <w:szCs w:val="24"/>
        </w:rPr>
      </w:pPr>
      <w:r w:rsidRPr="001A5505">
        <w:rPr>
          <w:b/>
          <w:sz w:val="24"/>
          <w:szCs w:val="24"/>
        </w:rPr>
        <w:lastRenderedPageBreak/>
        <w:t>National Turfgrass Evaluation Project Fine Fescue Wear Tolerance</w:t>
      </w:r>
    </w:p>
    <w:p w14:paraId="63719E10" w14:textId="2DB0025D" w:rsidR="00971BC2" w:rsidRPr="00466C41" w:rsidRDefault="001A5505" w:rsidP="00466C41">
      <w:pPr>
        <w:pStyle w:val="NoSpacing"/>
        <w:jc w:val="center"/>
        <w:rPr>
          <w:sz w:val="24"/>
          <w:szCs w:val="24"/>
        </w:rPr>
      </w:pPr>
      <w:r w:rsidRPr="00466C41">
        <w:rPr>
          <w:sz w:val="24"/>
          <w:szCs w:val="24"/>
        </w:rPr>
        <w:t>Alec Kowalewski</w:t>
      </w:r>
    </w:p>
    <w:p w14:paraId="5457673A" w14:textId="777E3702" w:rsidR="00466C41" w:rsidRPr="00466C41" w:rsidRDefault="00466C41" w:rsidP="00466C41">
      <w:pPr>
        <w:pStyle w:val="NoSpacing"/>
        <w:jc w:val="center"/>
        <w:rPr>
          <w:sz w:val="24"/>
          <w:szCs w:val="24"/>
        </w:rPr>
      </w:pPr>
      <w:r w:rsidRPr="00466C41">
        <w:rPr>
          <w:sz w:val="24"/>
          <w:szCs w:val="24"/>
        </w:rPr>
        <w:t>Oregon State University, Department of Horticulture</w:t>
      </w:r>
    </w:p>
    <w:p w14:paraId="18C9C2F4" w14:textId="77777777" w:rsidR="00971BC2" w:rsidRDefault="00971BC2" w:rsidP="00971BC2">
      <w:pPr>
        <w:pStyle w:val="NoSpacing"/>
        <w:rPr>
          <w:b/>
        </w:rPr>
      </w:pPr>
      <w:r w:rsidRPr="00D22971">
        <w:rPr>
          <w:b/>
        </w:rPr>
        <w:t>……………………………………………………………………………………………………………………………………………</w:t>
      </w:r>
      <w:r>
        <w:rPr>
          <w:b/>
        </w:rPr>
        <w:t>………………..</w:t>
      </w:r>
    </w:p>
    <w:p w14:paraId="0F48B6C7" w14:textId="77777777" w:rsidR="00971BC2" w:rsidRDefault="00971BC2" w:rsidP="00971BC2">
      <w:pPr>
        <w:pStyle w:val="NoSpacing"/>
        <w:rPr>
          <w:b/>
        </w:rPr>
      </w:pPr>
    </w:p>
    <w:tbl>
      <w:tblPr>
        <w:tblW w:w="8168" w:type="dxa"/>
        <w:tblLook w:val="04A0" w:firstRow="1" w:lastRow="0" w:firstColumn="1" w:lastColumn="0" w:noHBand="0" w:noVBand="1"/>
      </w:tblPr>
      <w:tblGrid>
        <w:gridCol w:w="1600"/>
        <w:gridCol w:w="800"/>
        <w:gridCol w:w="800"/>
        <w:gridCol w:w="260"/>
        <w:gridCol w:w="820"/>
        <w:gridCol w:w="820"/>
        <w:gridCol w:w="820"/>
        <w:gridCol w:w="380"/>
        <w:gridCol w:w="1542"/>
        <w:gridCol w:w="326"/>
      </w:tblGrid>
      <w:tr w:rsidR="00971BC2" w:rsidRPr="00A0731E" w14:paraId="35368CB8" w14:textId="77777777" w:rsidTr="00466C41">
        <w:trPr>
          <w:gridAfter w:val="1"/>
          <w:wAfter w:w="326" w:type="dxa"/>
          <w:trHeight w:val="315"/>
        </w:trPr>
        <w:tc>
          <w:tcPr>
            <w:tcW w:w="3200" w:type="dxa"/>
            <w:gridSpan w:val="3"/>
            <w:tcBorders>
              <w:top w:val="nil"/>
              <w:left w:val="nil"/>
              <w:bottom w:val="nil"/>
              <w:right w:val="nil"/>
            </w:tcBorders>
            <w:shd w:val="clear" w:color="auto" w:fill="auto"/>
            <w:noWrap/>
            <w:vAlign w:val="bottom"/>
            <w:hideMark/>
          </w:tcPr>
          <w:p w14:paraId="7398A33E" w14:textId="77777777" w:rsidR="00971BC2" w:rsidRPr="00A0731E" w:rsidRDefault="00971BC2" w:rsidP="00466C41">
            <w:pPr>
              <w:spacing w:after="0" w:line="240" w:lineRule="auto"/>
              <w:rPr>
                <w:rFonts w:ascii="Calibri" w:eastAsia="Times New Roman" w:hAnsi="Calibri" w:cs="Times New Roman"/>
                <w:b/>
                <w:bCs/>
                <w:color w:val="000000"/>
                <w:sz w:val="24"/>
                <w:szCs w:val="24"/>
              </w:rPr>
            </w:pPr>
            <w:r w:rsidRPr="00A0731E">
              <w:rPr>
                <w:rFonts w:ascii="Calibri" w:eastAsia="Times New Roman" w:hAnsi="Calibri" w:cs="Times New Roman"/>
                <w:b/>
                <w:bCs/>
                <w:color w:val="000000"/>
                <w:sz w:val="24"/>
                <w:szCs w:val="24"/>
              </w:rPr>
              <w:t>2014 NTEP Fine Fescue</w:t>
            </w:r>
          </w:p>
        </w:tc>
        <w:tc>
          <w:tcPr>
            <w:tcW w:w="260" w:type="dxa"/>
            <w:tcBorders>
              <w:top w:val="nil"/>
              <w:left w:val="nil"/>
              <w:bottom w:val="nil"/>
              <w:right w:val="nil"/>
            </w:tcBorders>
            <w:shd w:val="clear" w:color="auto" w:fill="auto"/>
            <w:noWrap/>
            <w:vAlign w:val="bottom"/>
            <w:hideMark/>
          </w:tcPr>
          <w:p w14:paraId="41BB6F25" w14:textId="77777777" w:rsidR="00971BC2" w:rsidRPr="00A0731E" w:rsidRDefault="00971BC2" w:rsidP="00466C41">
            <w:pPr>
              <w:spacing w:after="0" w:line="240" w:lineRule="auto"/>
              <w:rPr>
                <w:rFonts w:ascii="Calibri" w:eastAsia="Times New Roman" w:hAnsi="Calibri" w:cs="Times New Roman"/>
                <w:b/>
                <w:bCs/>
                <w:color w:val="000000"/>
                <w:sz w:val="24"/>
                <w:szCs w:val="24"/>
              </w:rPr>
            </w:pPr>
          </w:p>
        </w:tc>
        <w:tc>
          <w:tcPr>
            <w:tcW w:w="820" w:type="dxa"/>
            <w:tcBorders>
              <w:top w:val="nil"/>
              <w:left w:val="nil"/>
              <w:bottom w:val="nil"/>
              <w:right w:val="nil"/>
            </w:tcBorders>
            <w:shd w:val="clear" w:color="auto" w:fill="auto"/>
            <w:noWrap/>
            <w:vAlign w:val="bottom"/>
            <w:hideMark/>
          </w:tcPr>
          <w:p w14:paraId="4EA3AE64"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nil"/>
            </w:tcBorders>
            <w:shd w:val="clear" w:color="auto" w:fill="auto"/>
            <w:noWrap/>
            <w:vAlign w:val="bottom"/>
            <w:hideMark/>
          </w:tcPr>
          <w:p w14:paraId="786604E5"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42 Entries</w:t>
            </w:r>
          </w:p>
        </w:tc>
        <w:tc>
          <w:tcPr>
            <w:tcW w:w="380" w:type="dxa"/>
            <w:tcBorders>
              <w:top w:val="nil"/>
              <w:left w:val="nil"/>
              <w:bottom w:val="nil"/>
              <w:right w:val="single" w:sz="4" w:space="0" w:color="auto"/>
            </w:tcBorders>
            <w:shd w:val="clear" w:color="auto" w:fill="auto"/>
            <w:noWrap/>
            <w:vAlign w:val="bottom"/>
            <w:hideMark/>
          </w:tcPr>
          <w:p w14:paraId="7CD6CBD6" w14:textId="77777777" w:rsidR="00971BC2" w:rsidRPr="00A0731E" w:rsidRDefault="00971BC2" w:rsidP="00466C41">
            <w:pPr>
              <w:spacing w:after="0" w:line="240" w:lineRule="auto"/>
              <w:rPr>
                <w:rFonts w:ascii="Calibri" w:eastAsia="Times New Roman" w:hAnsi="Calibri" w:cs="Times New Roman"/>
                <w:color w:val="000000"/>
              </w:rPr>
            </w:pPr>
          </w:p>
        </w:tc>
        <w:tc>
          <w:tcPr>
            <w:tcW w:w="1542"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5756BA51" w14:textId="77777777" w:rsidR="00971BC2" w:rsidRPr="0021672E" w:rsidRDefault="00971BC2" w:rsidP="00466C41">
            <w:pPr>
              <w:spacing w:after="0" w:line="240" w:lineRule="auto"/>
              <w:rPr>
                <w:rFonts w:eastAsia="Times New Roman" w:cs="Times New Roman"/>
                <w:color w:val="000000"/>
              </w:rPr>
            </w:pPr>
            <w:r w:rsidRPr="0021672E">
              <w:rPr>
                <w:rFonts w:eastAsia="Times New Roman" w:cs="Times New Roman"/>
                <w:color w:val="000000"/>
              </w:rPr>
              <w:t>Hard Fescue</w:t>
            </w:r>
          </w:p>
        </w:tc>
      </w:tr>
      <w:tr w:rsidR="00971BC2" w:rsidRPr="00A0731E" w14:paraId="0EA706D2" w14:textId="77777777" w:rsidTr="00466C41">
        <w:trPr>
          <w:gridAfter w:val="1"/>
          <w:wAfter w:w="326" w:type="dxa"/>
          <w:trHeight w:val="300"/>
        </w:trPr>
        <w:tc>
          <w:tcPr>
            <w:tcW w:w="4280" w:type="dxa"/>
            <w:gridSpan w:val="5"/>
            <w:tcBorders>
              <w:top w:val="nil"/>
              <w:left w:val="nil"/>
              <w:bottom w:val="nil"/>
              <w:right w:val="nil"/>
            </w:tcBorders>
            <w:shd w:val="clear" w:color="auto" w:fill="auto"/>
            <w:noWrap/>
            <w:vAlign w:val="bottom"/>
            <w:hideMark/>
          </w:tcPr>
          <w:p w14:paraId="08C139C7"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Seeded 09/17/14; watered Friday 9/18</w:t>
            </w:r>
          </w:p>
        </w:tc>
        <w:tc>
          <w:tcPr>
            <w:tcW w:w="2020" w:type="dxa"/>
            <w:gridSpan w:val="3"/>
            <w:tcBorders>
              <w:top w:val="nil"/>
              <w:left w:val="nil"/>
              <w:bottom w:val="nil"/>
              <w:right w:val="single" w:sz="4" w:space="0" w:color="auto"/>
            </w:tcBorders>
            <w:shd w:val="clear" w:color="auto" w:fill="auto"/>
            <w:noWrap/>
            <w:vAlign w:val="bottom"/>
            <w:hideMark/>
          </w:tcPr>
          <w:p w14:paraId="77D22CFB"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14 Entries per Row</w:t>
            </w:r>
          </w:p>
        </w:tc>
        <w:tc>
          <w:tcPr>
            <w:tcW w:w="154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55148109" w14:textId="77777777" w:rsidR="00971BC2" w:rsidRPr="0021672E" w:rsidRDefault="00971BC2" w:rsidP="00466C41">
            <w:pPr>
              <w:spacing w:after="0" w:line="240" w:lineRule="auto"/>
              <w:rPr>
                <w:rFonts w:eastAsia="Times New Roman" w:cs="Times New Roman"/>
                <w:color w:val="000000"/>
              </w:rPr>
            </w:pPr>
            <w:r w:rsidRPr="0021672E">
              <w:rPr>
                <w:rFonts w:eastAsia="Times New Roman" w:cs="Times New Roman"/>
                <w:color w:val="000000"/>
              </w:rPr>
              <w:t>Sheep Fescue</w:t>
            </w:r>
          </w:p>
        </w:tc>
      </w:tr>
      <w:tr w:rsidR="00971BC2" w:rsidRPr="00A0731E" w14:paraId="2AFEC766" w14:textId="77777777" w:rsidTr="00466C41">
        <w:trPr>
          <w:gridAfter w:val="1"/>
          <w:wAfter w:w="326" w:type="dxa"/>
          <w:trHeight w:val="300"/>
        </w:trPr>
        <w:tc>
          <w:tcPr>
            <w:tcW w:w="1600" w:type="dxa"/>
            <w:tcBorders>
              <w:top w:val="nil"/>
              <w:left w:val="nil"/>
              <w:bottom w:val="nil"/>
              <w:right w:val="nil"/>
            </w:tcBorders>
            <w:shd w:val="clear" w:color="auto" w:fill="auto"/>
            <w:noWrap/>
            <w:vAlign w:val="bottom"/>
            <w:hideMark/>
          </w:tcPr>
          <w:p w14:paraId="38BD63E2"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Plot Size 4' X 5'</w:t>
            </w:r>
          </w:p>
        </w:tc>
        <w:tc>
          <w:tcPr>
            <w:tcW w:w="800" w:type="dxa"/>
            <w:tcBorders>
              <w:top w:val="nil"/>
              <w:left w:val="nil"/>
              <w:bottom w:val="nil"/>
              <w:right w:val="nil"/>
            </w:tcBorders>
            <w:shd w:val="clear" w:color="auto" w:fill="auto"/>
            <w:noWrap/>
            <w:vAlign w:val="bottom"/>
            <w:hideMark/>
          </w:tcPr>
          <w:p w14:paraId="54AD946A" w14:textId="77777777" w:rsidR="00971BC2" w:rsidRPr="00A0731E" w:rsidRDefault="00971BC2" w:rsidP="00466C41">
            <w:pPr>
              <w:spacing w:after="0" w:line="240" w:lineRule="auto"/>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14:paraId="22239302"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CB67CD"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B5A0688"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nil"/>
            </w:tcBorders>
            <w:shd w:val="clear" w:color="auto" w:fill="auto"/>
            <w:noWrap/>
            <w:vAlign w:val="bottom"/>
            <w:hideMark/>
          </w:tcPr>
          <w:p w14:paraId="67B947D3"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3 Rows per Rep</w:t>
            </w:r>
          </w:p>
        </w:tc>
        <w:tc>
          <w:tcPr>
            <w:tcW w:w="380" w:type="dxa"/>
            <w:tcBorders>
              <w:top w:val="nil"/>
              <w:left w:val="nil"/>
              <w:right w:val="single" w:sz="4" w:space="0" w:color="auto"/>
            </w:tcBorders>
            <w:shd w:val="clear" w:color="auto" w:fill="auto"/>
            <w:noWrap/>
            <w:vAlign w:val="bottom"/>
            <w:hideMark/>
          </w:tcPr>
          <w:p w14:paraId="4A05613D" w14:textId="77777777" w:rsidR="00971BC2" w:rsidRPr="00A0731E" w:rsidRDefault="00971BC2" w:rsidP="00466C41">
            <w:pPr>
              <w:spacing w:after="0" w:line="240" w:lineRule="auto"/>
              <w:rPr>
                <w:rFonts w:ascii="Calibri" w:eastAsia="Times New Roman" w:hAnsi="Calibri" w:cs="Times New Roman"/>
                <w:color w:val="000000"/>
              </w:rPr>
            </w:pPr>
          </w:p>
        </w:tc>
        <w:tc>
          <w:tcPr>
            <w:tcW w:w="1542"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B70371A" w14:textId="77777777" w:rsidR="00971BC2" w:rsidRPr="0021672E" w:rsidRDefault="00971BC2" w:rsidP="00466C41">
            <w:pPr>
              <w:spacing w:after="0" w:line="240" w:lineRule="auto"/>
              <w:rPr>
                <w:rFonts w:eastAsia="Times New Roman" w:cs="Times New Roman"/>
                <w:color w:val="000000"/>
              </w:rPr>
            </w:pPr>
            <w:r w:rsidRPr="0021672E">
              <w:rPr>
                <w:rFonts w:eastAsia="Times New Roman" w:cs="Times New Roman"/>
                <w:color w:val="000000"/>
              </w:rPr>
              <w:t>Chewings</w:t>
            </w:r>
          </w:p>
        </w:tc>
      </w:tr>
      <w:tr w:rsidR="00971BC2" w:rsidRPr="00A0731E" w14:paraId="2DEE7253" w14:textId="77777777" w:rsidTr="00466C41">
        <w:trPr>
          <w:gridAfter w:val="1"/>
          <w:wAfter w:w="326" w:type="dxa"/>
          <w:trHeight w:val="300"/>
        </w:trPr>
        <w:tc>
          <w:tcPr>
            <w:tcW w:w="3200" w:type="dxa"/>
            <w:gridSpan w:val="3"/>
            <w:tcBorders>
              <w:top w:val="nil"/>
              <w:left w:val="nil"/>
              <w:bottom w:val="nil"/>
              <w:right w:val="nil"/>
            </w:tcBorders>
            <w:shd w:val="clear" w:color="auto" w:fill="auto"/>
            <w:noWrap/>
            <w:vAlign w:val="bottom"/>
            <w:hideMark/>
          </w:tcPr>
          <w:p w14:paraId="0B345D90" w14:textId="77777777" w:rsidR="00971BC2" w:rsidRPr="00A0731E" w:rsidRDefault="00971BC2" w:rsidP="00466C41">
            <w:pPr>
              <w:spacing w:after="0" w:line="240" w:lineRule="auto"/>
              <w:rPr>
                <w:rFonts w:ascii="Calibri" w:eastAsia="Times New Roman" w:hAnsi="Calibri" w:cs="Times New Roman"/>
                <w:color w:val="000000"/>
              </w:rPr>
            </w:pPr>
            <w:r w:rsidRPr="00A0731E">
              <w:rPr>
                <w:rFonts w:ascii="Calibri" w:eastAsia="Times New Roman" w:hAnsi="Calibri" w:cs="Times New Roman"/>
                <w:color w:val="000000"/>
              </w:rPr>
              <w:t>Area = 36' X 70' = 2,520 sq ft</w:t>
            </w:r>
          </w:p>
        </w:tc>
        <w:tc>
          <w:tcPr>
            <w:tcW w:w="260" w:type="dxa"/>
            <w:tcBorders>
              <w:top w:val="nil"/>
              <w:left w:val="nil"/>
              <w:bottom w:val="nil"/>
              <w:right w:val="nil"/>
            </w:tcBorders>
            <w:shd w:val="clear" w:color="auto" w:fill="auto"/>
            <w:noWrap/>
            <w:vAlign w:val="bottom"/>
            <w:hideMark/>
          </w:tcPr>
          <w:p w14:paraId="72F6180E" w14:textId="77777777" w:rsidR="00971BC2" w:rsidRPr="00A0731E" w:rsidRDefault="00971BC2" w:rsidP="00466C41">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605BA82"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4D0FCF3"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6084A315"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380" w:type="dxa"/>
            <w:tcBorders>
              <w:left w:val="nil"/>
              <w:right w:val="single" w:sz="4" w:space="0" w:color="auto"/>
            </w:tcBorders>
            <w:shd w:val="clear" w:color="auto" w:fill="auto"/>
            <w:noWrap/>
            <w:vAlign w:val="bottom"/>
            <w:hideMark/>
          </w:tcPr>
          <w:p w14:paraId="5B714E4B"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58224" w14:textId="77777777" w:rsidR="00971BC2" w:rsidRPr="0021672E" w:rsidRDefault="00971BC2" w:rsidP="00466C41">
            <w:pPr>
              <w:spacing w:after="0" w:line="240" w:lineRule="auto"/>
              <w:rPr>
                <w:rFonts w:eastAsia="Times New Roman" w:cs="Times New Roman"/>
              </w:rPr>
            </w:pPr>
            <w:r w:rsidRPr="0021672E">
              <w:rPr>
                <w:rFonts w:eastAsia="Times New Roman" w:cs="Times New Roman"/>
              </w:rPr>
              <w:t>Creeping Red</w:t>
            </w:r>
          </w:p>
        </w:tc>
      </w:tr>
      <w:tr w:rsidR="00971BC2" w:rsidRPr="00A0731E" w14:paraId="036C077B" w14:textId="77777777" w:rsidTr="00466C41">
        <w:trPr>
          <w:trHeight w:val="300"/>
        </w:trPr>
        <w:tc>
          <w:tcPr>
            <w:tcW w:w="3200" w:type="dxa"/>
            <w:gridSpan w:val="3"/>
            <w:tcBorders>
              <w:top w:val="nil"/>
              <w:left w:val="nil"/>
              <w:bottom w:val="nil"/>
              <w:right w:val="nil"/>
            </w:tcBorders>
            <w:shd w:val="clear" w:color="auto" w:fill="auto"/>
            <w:noWrap/>
            <w:vAlign w:val="bottom"/>
          </w:tcPr>
          <w:p w14:paraId="2FA4AC6D" w14:textId="77777777" w:rsidR="00971BC2" w:rsidRPr="00A0731E" w:rsidRDefault="00971BC2" w:rsidP="00466C41">
            <w:pPr>
              <w:spacing w:after="0" w:line="240" w:lineRule="auto"/>
              <w:rPr>
                <w:rFonts w:ascii="Calibri" w:eastAsia="Times New Roman" w:hAnsi="Calibri" w:cs="Times New Roman"/>
                <w:color w:val="000000"/>
              </w:rPr>
            </w:pPr>
          </w:p>
        </w:tc>
        <w:tc>
          <w:tcPr>
            <w:tcW w:w="260" w:type="dxa"/>
            <w:tcBorders>
              <w:top w:val="nil"/>
              <w:left w:val="nil"/>
              <w:bottom w:val="nil"/>
              <w:right w:val="nil"/>
            </w:tcBorders>
            <w:shd w:val="clear" w:color="auto" w:fill="auto"/>
            <w:noWrap/>
            <w:vAlign w:val="bottom"/>
          </w:tcPr>
          <w:p w14:paraId="5B779601" w14:textId="77777777" w:rsidR="00971BC2" w:rsidRPr="00A0731E" w:rsidRDefault="00971BC2" w:rsidP="00466C41">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tcPr>
          <w:p w14:paraId="15C29E59"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tcPr>
          <w:p w14:paraId="66418B14"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tcPr>
          <w:p w14:paraId="7B817ACB"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380" w:type="dxa"/>
            <w:tcBorders>
              <w:top w:val="nil"/>
              <w:left w:val="nil"/>
              <w:bottom w:val="nil"/>
            </w:tcBorders>
            <w:shd w:val="clear" w:color="auto" w:fill="auto"/>
            <w:noWrap/>
            <w:vAlign w:val="bottom"/>
          </w:tcPr>
          <w:p w14:paraId="3150B99B" w14:textId="77777777" w:rsidR="00971BC2" w:rsidRPr="00A0731E" w:rsidRDefault="00971BC2" w:rsidP="00466C41">
            <w:pPr>
              <w:spacing w:after="0" w:line="240" w:lineRule="auto"/>
              <w:rPr>
                <w:rFonts w:ascii="Times New Roman" w:eastAsia="Times New Roman" w:hAnsi="Times New Roman" w:cs="Times New Roman"/>
                <w:sz w:val="20"/>
                <w:szCs w:val="20"/>
              </w:rPr>
            </w:pPr>
          </w:p>
        </w:tc>
        <w:tc>
          <w:tcPr>
            <w:tcW w:w="1542" w:type="dxa"/>
            <w:shd w:val="clear" w:color="auto" w:fill="auto"/>
            <w:noWrap/>
            <w:vAlign w:val="bottom"/>
          </w:tcPr>
          <w:p w14:paraId="00ED2C87" w14:textId="77777777" w:rsidR="00971BC2" w:rsidRPr="0021672E" w:rsidRDefault="00971BC2" w:rsidP="00466C41">
            <w:pPr>
              <w:spacing w:after="0" w:line="240" w:lineRule="auto"/>
              <w:rPr>
                <w:rFonts w:eastAsia="Times New Roman" w:cs="Times New Roman"/>
              </w:rPr>
            </w:pPr>
          </w:p>
        </w:tc>
        <w:tc>
          <w:tcPr>
            <w:tcW w:w="326" w:type="dxa"/>
            <w:tcBorders>
              <w:right w:val="nil"/>
            </w:tcBorders>
            <w:shd w:val="clear" w:color="auto" w:fill="auto"/>
            <w:noWrap/>
            <w:vAlign w:val="bottom"/>
          </w:tcPr>
          <w:p w14:paraId="25D1F9E2" w14:textId="77777777" w:rsidR="00971BC2" w:rsidRPr="00A0731E" w:rsidRDefault="00971BC2" w:rsidP="00466C41">
            <w:pPr>
              <w:spacing w:after="0" w:line="240" w:lineRule="auto"/>
              <w:rPr>
                <w:rFonts w:ascii="Times New Roman" w:eastAsia="Times New Roman" w:hAnsi="Times New Roman" w:cs="Times New Roman"/>
                <w:sz w:val="20"/>
                <w:szCs w:val="20"/>
              </w:rPr>
            </w:pPr>
          </w:p>
        </w:tc>
      </w:tr>
    </w:tbl>
    <w:p w14:paraId="6267B763" w14:textId="77777777" w:rsidR="00971BC2" w:rsidRDefault="00971BC2" w:rsidP="00971BC2">
      <w:pPr>
        <w:pStyle w:val="NoSpacing"/>
        <w:jc w:val="center"/>
        <w:rPr>
          <w:rFonts w:ascii="Georgia" w:hAnsi="Georgia"/>
        </w:rPr>
      </w:pPr>
      <w:r w:rsidRPr="00A0731E">
        <w:rPr>
          <w:noProof/>
        </w:rPr>
        <w:drawing>
          <wp:inline distT="0" distB="0" distL="0" distR="0" wp14:anchorId="39188BE9" wp14:editId="7DBC2E6D">
            <wp:extent cx="4913874" cy="6282294"/>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8968" cy="6314377"/>
                    </a:xfrm>
                    <a:prstGeom prst="rect">
                      <a:avLst/>
                    </a:prstGeom>
                    <a:noFill/>
                    <a:ln>
                      <a:noFill/>
                    </a:ln>
                  </pic:spPr>
                </pic:pic>
              </a:graphicData>
            </a:graphic>
          </wp:inline>
        </w:drawing>
      </w:r>
    </w:p>
    <w:p w14:paraId="6878D903" w14:textId="030B0158" w:rsidR="00971BC2" w:rsidRDefault="001A5505" w:rsidP="00466C41">
      <w:pPr>
        <w:pStyle w:val="NoSpacing"/>
        <w:jc w:val="center"/>
        <w:rPr>
          <w:b/>
          <w:sz w:val="24"/>
          <w:szCs w:val="24"/>
        </w:rPr>
      </w:pPr>
      <w:r w:rsidRPr="001A5505">
        <w:rPr>
          <w:b/>
          <w:sz w:val="24"/>
          <w:szCs w:val="24"/>
        </w:rPr>
        <w:lastRenderedPageBreak/>
        <w:t xml:space="preserve">National Turfgrass Evaluation Project Fine Fescue Wear Tolerance </w:t>
      </w:r>
      <w:r w:rsidR="00971BC2">
        <w:rPr>
          <w:b/>
          <w:sz w:val="24"/>
          <w:szCs w:val="24"/>
        </w:rPr>
        <w:t>Continued…</w:t>
      </w:r>
    </w:p>
    <w:p w14:paraId="583F4D8E" w14:textId="77777777" w:rsidR="000E2318" w:rsidRDefault="000E2318" w:rsidP="00466C41">
      <w:pPr>
        <w:pStyle w:val="NoSpacing"/>
        <w:jc w:val="center"/>
        <w:rPr>
          <w:b/>
          <w:sz w:val="24"/>
          <w:szCs w:val="24"/>
        </w:rPr>
      </w:pPr>
    </w:p>
    <w:p w14:paraId="7F2A370E" w14:textId="77777777" w:rsidR="00971BC2" w:rsidRDefault="00971BC2" w:rsidP="00971BC2">
      <w:pPr>
        <w:jc w:val="center"/>
        <w:rPr>
          <w:b/>
        </w:rPr>
      </w:pPr>
      <w:r w:rsidRPr="002309D9">
        <w:rPr>
          <w:noProof/>
        </w:rPr>
        <w:drawing>
          <wp:inline distT="0" distB="0" distL="0" distR="0" wp14:anchorId="374E020F" wp14:editId="46B1DA08">
            <wp:extent cx="4707640" cy="782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2119" cy="7853631"/>
                    </a:xfrm>
                    <a:prstGeom prst="rect">
                      <a:avLst/>
                    </a:prstGeom>
                    <a:noFill/>
                    <a:ln>
                      <a:noFill/>
                    </a:ln>
                  </pic:spPr>
                </pic:pic>
              </a:graphicData>
            </a:graphic>
          </wp:inline>
        </w:drawing>
      </w:r>
    </w:p>
    <w:p w14:paraId="2D02A977" w14:textId="72D84512" w:rsidR="00567DD9" w:rsidRPr="00466C41" w:rsidRDefault="00971BC2" w:rsidP="00466C41">
      <w:pPr>
        <w:pStyle w:val="NoSpacing"/>
        <w:jc w:val="center"/>
        <w:rPr>
          <w:b/>
          <w:sz w:val="24"/>
          <w:szCs w:val="24"/>
        </w:rPr>
      </w:pPr>
      <w:r>
        <w:br w:type="page"/>
      </w:r>
      <w:r w:rsidR="00567DD9" w:rsidRPr="00466C41">
        <w:rPr>
          <w:b/>
          <w:sz w:val="24"/>
          <w:szCs w:val="24"/>
        </w:rPr>
        <w:lastRenderedPageBreak/>
        <w:t>Effects of Irrigation Rates and Frequency on Weed Populations</w:t>
      </w:r>
    </w:p>
    <w:p w14:paraId="5A2BF99E" w14:textId="77777777" w:rsidR="00567DD9" w:rsidRPr="00466C41" w:rsidRDefault="00567DD9" w:rsidP="00567DD9">
      <w:pPr>
        <w:pStyle w:val="NoSpacing"/>
        <w:jc w:val="center"/>
        <w:rPr>
          <w:sz w:val="24"/>
          <w:szCs w:val="24"/>
        </w:rPr>
      </w:pPr>
      <w:r w:rsidRPr="00466C41">
        <w:rPr>
          <w:sz w:val="24"/>
          <w:szCs w:val="24"/>
        </w:rPr>
        <w:t>Emily Braithwaite</w:t>
      </w:r>
      <w:bookmarkStart w:id="0" w:name="_GoBack"/>
      <w:bookmarkEnd w:id="0"/>
    </w:p>
    <w:p w14:paraId="641415DC" w14:textId="77777777" w:rsidR="00567DD9" w:rsidRPr="00466C41" w:rsidRDefault="00567DD9" w:rsidP="00567DD9">
      <w:pPr>
        <w:pStyle w:val="NoSpacing"/>
        <w:jc w:val="center"/>
        <w:rPr>
          <w:rFonts w:cstheme="minorHAnsi"/>
          <w:sz w:val="24"/>
          <w:szCs w:val="24"/>
        </w:rPr>
      </w:pPr>
      <w:r w:rsidRPr="00466C41">
        <w:rPr>
          <w:rFonts w:cstheme="minorHAnsi"/>
          <w:sz w:val="24"/>
          <w:szCs w:val="24"/>
        </w:rPr>
        <w:t>Department of Horticulture, Oregon State University</w:t>
      </w:r>
    </w:p>
    <w:p w14:paraId="7197959A" w14:textId="77777777" w:rsidR="00316912" w:rsidRPr="00250D44" w:rsidRDefault="00316912" w:rsidP="00316912">
      <w:pPr>
        <w:pStyle w:val="NoSpacing"/>
        <w:rPr>
          <w:rFonts w:cstheme="minorHAnsi"/>
          <w:sz w:val="24"/>
          <w:szCs w:val="24"/>
        </w:rPr>
      </w:pPr>
      <w:r w:rsidRPr="00250D44">
        <w:rPr>
          <w:rFonts w:cstheme="minorHAnsi"/>
          <w:sz w:val="24"/>
          <w:szCs w:val="24"/>
        </w:rPr>
        <w:t>……………………………………………………………………………………………………………</w:t>
      </w:r>
      <w:r w:rsidR="00E812B4" w:rsidRPr="00250D44">
        <w:rPr>
          <w:rFonts w:cstheme="minorHAnsi"/>
          <w:sz w:val="24"/>
          <w:szCs w:val="24"/>
        </w:rPr>
        <w:t>………………………………………</w:t>
      </w:r>
    </w:p>
    <w:p w14:paraId="5F531860" w14:textId="77777777" w:rsidR="00B37884" w:rsidRPr="00A52C21" w:rsidRDefault="00B37884" w:rsidP="00B37884">
      <w:pPr>
        <w:pStyle w:val="NoSpacing"/>
        <w:rPr>
          <w:b/>
          <w:sz w:val="24"/>
        </w:rPr>
      </w:pPr>
      <w:r w:rsidRPr="00A52C21">
        <w:rPr>
          <w:b/>
          <w:sz w:val="24"/>
        </w:rPr>
        <w:t>Introduction</w:t>
      </w:r>
    </w:p>
    <w:p w14:paraId="11DAF637" w14:textId="77777777" w:rsidR="00B37884" w:rsidRPr="00A52C21" w:rsidRDefault="00B37884" w:rsidP="00B37884">
      <w:pPr>
        <w:pStyle w:val="NoSpacing"/>
        <w:ind w:firstLine="720"/>
        <w:rPr>
          <w:sz w:val="24"/>
        </w:rPr>
      </w:pPr>
      <w:r w:rsidRPr="00A52C21">
        <w:rPr>
          <w:sz w:val="24"/>
        </w:rPr>
        <w:t>Oregon’s school Integrated Pest Management (IPM) law requires that K-12 school districts implement an IPM plan, and designate an IPM coordinator.  The goal of the school IPM program is for a healthier school community via a reduction in pests, pesticide uses, and pest management costs.  Part of OSU’s commitment to the law, is training IPM coordinators, including teaching them the principles of mowing, fertilizing, and irrigating turfgrasses.  The purpose of this trial was to simulate existing irrigation practices in schools and grounds and look for ways to optimize those practices in order to reduce the number of weeds occurring without relying on traditional pesticides to manage turfgrass weeds.</w:t>
      </w:r>
    </w:p>
    <w:p w14:paraId="18245F92" w14:textId="77777777" w:rsidR="00B37884" w:rsidRPr="00A52C21" w:rsidRDefault="00B37884" w:rsidP="00B37884">
      <w:pPr>
        <w:pStyle w:val="NoSpacing"/>
        <w:rPr>
          <w:sz w:val="24"/>
        </w:rPr>
      </w:pPr>
    </w:p>
    <w:p w14:paraId="4673115F" w14:textId="77777777" w:rsidR="00B37884" w:rsidRPr="00A52C21" w:rsidRDefault="00B37884" w:rsidP="00B37884">
      <w:pPr>
        <w:pStyle w:val="NoSpacing"/>
        <w:rPr>
          <w:b/>
          <w:sz w:val="24"/>
        </w:rPr>
      </w:pPr>
      <w:r w:rsidRPr="00A52C21">
        <w:rPr>
          <w:b/>
          <w:sz w:val="24"/>
        </w:rPr>
        <w:t>Materials and Method</w:t>
      </w:r>
    </w:p>
    <w:p w14:paraId="476E3F3B" w14:textId="77777777" w:rsidR="00B37884" w:rsidRPr="00A52C21" w:rsidRDefault="00B37884" w:rsidP="00B37884">
      <w:pPr>
        <w:pStyle w:val="NoSpacing"/>
        <w:ind w:firstLine="720"/>
        <w:rPr>
          <w:sz w:val="24"/>
        </w:rPr>
      </w:pPr>
      <w:r w:rsidRPr="00A52C21">
        <w:rPr>
          <w:sz w:val="24"/>
        </w:rPr>
        <w:t>Field research was initiated in November 2017 on a mixed stand of turfgrass (consisting primarily of tall fescue and perennial ryegrass) at the Lewis-Brown Horticulture Farm, Corvallis, OR.  Six weeks prior to the initiation of the trial, two herbicide applications of Speedzone (</w:t>
      </w:r>
      <w:r w:rsidRPr="00A52C21">
        <w:rPr>
          <w:i/>
          <w:sz w:val="24"/>
        </w:rPr>
        <w:t>Carfentrazone-ethyl, 2,4-D, 2-ethylhexyl ester, Mecoprop-p acid, and Dicamba acid</w:t>
      </w:r>
      <w:r w:rsidRPr="00A52C21">
        <w:rPr>
          <w:sz w:val="24"/>
        </w:rPr>
        <w:t>) were made (1.8 fl. oz/1000ft</w:t>
      </w:r>
      <w:r w:rsidRPr="00A52C21">
        <w:rPr>
          <w:sz w:val="24"/>
          <w:vertAlign w:val="superscript"/>
        </w:rPr>
        <w:t>2</w:t>
      </w:r>
      <w:r w:rsidRPr="00A52C21">
        <w:rPr>
          <w:sz w:val="24"/>
        </w:rPr>
        <w:t>) with a four week interval between the sprays to allow the trial to begin with no weeds.  Perennial ryegrass was then seeded over the trial (9 lbs/1000ft</w:t>
      </w:r>
      <w:r w:rsidRPr="00A52C21">
        <w:rPr>
          <w:sz w:val="24"/>
          <w:vertAlign w:val="superscript"/>
        </w:rPr>
        <w:t>2</w:t>
      </w:r>
      <w:r w:rsidRPr="00A52C21">
        <w:rPr>
          <w:sz w:val="24"/>
        </w:rPr>
        <w:t>) to fill in voids left by weeds.</w:t>
      </w:r>
    </w:p>
    <w:p w14:paraId="6B7C8C7A" w14:textId="77777777" w:rsidR="00B37884" w:rsidRPr="00A52C21" w:rsidRDefault="00B37884" w:rsidP="00B37884">
      <w:pPr>
        <w:pStyle w:val="NoSpacing"/>
        <w:rPr>
          <w:sz w:val="24"/>
        </w:rPr>
      </w:pPr>
    </w:p>
    <w:p w14:paraId="2426208E" w14:textId="77777777" w:rsidR="00B37884" w:rsidRPr="00A52C21" w:rsidRDefault="00B37884" w:rsidP="00B37884">
      <w:pPr>
        <w:pStyle w:val="NoSpacing"/>
        <w:ind w:firstLine="720"/>
        <w:rPr>
          <w:sz w:val="24"/>
        </w:rPr>
      </w:pPr>
      <w:r w:rsidRPr="00A52C21">
        <w:rPr>
          <w:sz w:val="24"/>
        </w:rPr>
        <w:t xml:space="preserve">Experimental design is a randomized complete block design with four replications; factors include irrigation rate, and irrigation frequency.  A non-irrigated control was included since there are several school districts that are unable to irrigate over the summer months.  A rate of 0.25” applied four times per week reflected current recommendations made to IPM coordinators.  Previous research conducted at OSU showed that 0.25” applied four times per week was not optimal in late July and August as temperatures increased, so treatment 3 rates were based on evapotranspiration (ET) rates from weather station data at the farm.  The frequency remained the same, but rates </w:t>
      </w:r>
      <w:r>
        <w:rPr>
          <w:sz w:val="24"/>
        </w:rPr>
        <w:t xml:space="preserve">were </w:t>
      </w:r>
      <w:r w:rsidRPr="00A52C21">
        <w:rPr>
          <w:sz w:val="24"/>
        </w:rPr>
        <w:t>increased to 0.32”</w:t>
      </w:r>
      <w:r>
        <w:rPr>
          <w:sz w:val="24"/>
        </w:rPr>
        <w:t xml:space="preserve"> in July and August</w:t>
      </w:r>
      <w:r w:rsidRPr="00A52C21">
        <w:rPr>
          <w:sz w:val="24"/>
        </w:rPr>
        <w:t xml:space="preserve">.  Treatment 4 was designed as a method of infrequent irrigation </w:t>
      </w:r>
      <w:r>
        <w:rPr>
          <w:sz w:val="24"/>
        </w:rPr>
        <w:t xml:space="preserve">(1” once a month) </w:t>
      </w:r>
      <w:r w:rsidRPr="00A52C21">
        <w:rPr>
          <w:sz w:val="24"/>
        </w:rPr>
        <w:t>to maintain more turf density, without necessarily keeping the green color.  The idea being, watering enough to avoid “clumping out” of the ryegrass which opens up voids for weeds to move in.</w:t>
      </w:r>
    </w:p>
    <w:p w14:paraId="65BBA15B" w14:textId="77777777" w:rsidR="00B37884" w:rsidRPr="00A52C21" w:rsidRDefault="00B37884" w:rsidP="00B37884">
      <w:pPr>
        <w:pStyle w:val="NoSpacing"/>
        <w:rPr>
          <w:sz w:val="24"/>
        </w:rPr>
      </w:pPr>
    </w:p>
    <w:p w14:paraId="6A29FB9E" w14:textId="77777777" w:rsidR="00B37884" w:rsidRDefault="00B37884" w:rsidP="00B37884">
      <w:pPr>
        <w:pStyle w:val="NoSpacing"/>
        <w:ind w:firstLine="720"/>
      </w:pPr>
      <w:r w:rsidRPr="00A52C21">
        <w:rPr>
          <w:sz w:val="24"/>
        </w:rPr>
        <w:t>Fertilizer applications will occur either two or four times per year at a rate of 1.0 lbs Nitrogen/1000ft</w:t>
      </w:r>
      <w:r w:rsidRPr="00A52C21">
        <w:rPr>
          <w:sz w:val="24"/>
          <w:vertAlign w:val="superscript"/>
        </w:rPr>
        <w:t>2</w:t>
      </w:r>
      <w:r w:rsidRPr="00A52C21">
        <w:rPr>
          <w:sz w:val="24"/>
        </w:rPr>
        <w:t xml:space="preserve"> per application.  With the exception of the initial applications, traditional herbicides will not be applied to the trial area.</w:t>
      </w:r>
      <w:r>
        <w:t xml:space="preserve">  </w:t>
      </w:r>
    </w:p>
    <w:p w14:paraId="67A6DB40" w14:textId="77777777" w:rsidR="00B37884" w:rsidRDefault="00B37884" w:rsidP="00B37884">
      <w:pPr>
        <w:pStyle w:val="NoSpacing"/>
      </w:pPr>
    </w:p>
    <w:p w14:paraId="073613F3" w14:textId="77777777" w:rsidR="00B37884" w:rsidRPr="00A52C21" w:rsidRDefault="00B37884" w:rsidP="00B37884">
      <w:pPr>
        <w:pStyle w:val="NoSpacing"/>
        <w:ind w:firstLine="720"/>
        <w:rPr>
          <w:sz w:val="24"/>
        </w:rPr>
      </w:pPr>
      <w:r w:rsidRPr="00A52C21">
        <w:rPr>
          <w:sz w:val="24"/>
        </w:rPr>
        <w:t>Visual quality (1-9 scale where 5=acceptable) will be assessed on a biweekly basis.  Weed counts will be made with a 20”x40” transect with 36 intersects four times per year.  An initial count with the intersect showed the trial beginning with no weeds.  Mowing heights are checked twice per week, and when plots reach 3.5” in height, they will be mowed to 2.5” and the mowing event will be recorded.</w:t>
      </w:r>
    </w:p>
    <w:p w14:paraId="40A801C2" w14:textId="77777777" w:rsidR="00B37884" w:rsidRDefault="00B37884" w:rsidP="00B37884">
      <w:pPr>
        <w:pStyle w:val="NoSpacing"/>
        <w:jc w:val="center"/>
        <w:rPr>
          <w:b/>
          <w:sz w:val="24"/>
          <w:szCs w:val="24"/>
        </w:rPr>
      </w:pPr>
      <w:r w:rsidRPr="00CE66B4">
        <w:rPr>
          <w:b/>
          <w:sz w:val="24"/>
          <w:szCs w:val="24"/>
        </w:rPr>
        <w:lastRenderedPageBreak/>
        <w:t>Effects of Irrigation Rates and Frequency on Weed Populations</w:t>
      </w:r>
      <w:r>
        <w:rPr>
          <w:b/>
          <w:sz w:val="24"/>
          <w:szCs w:val="24"/>
        </w:rPr>
        <w:t xml:space="preserve"> Continued…</w:t>
      </w:r>
    </w:p>
    <w:p w14:paraId="085836F6" w14:textId="77777777" w:rsidR="00B37884" w:rsidRDefault="00B37884" w:rsidP="00B37884">
      <w:pPr>
        <w:pStyle w:val="NoSpacing"/>
        <w:rPr>
          <w:b/>
          <w:sz w:val="24"/>
          <w:szCs w:val="24"/>
        </w:rPr>
      </w:pPr>
    </w:p>
    <w:p w14:paraId="3B4139C8" w14:textId="77777777" w:rsidR="00B37884" w:rsidRDefault="00B37884" w:rsidP="00B37884">
      <w:pPr>
        <w:pStyle w:val="NoSpacing"/>
        <w:jc w:val="center"/>
        <w:rPr>
          <w:b/>
          <w:sz w:val="24"/>
          <w:szCs w:val="24"/>
        </w:rPr>
      </w:pPr>
      <w:r w:rsidRPr="00B37884">
        <w:rPr>
          <w:noProof/>
        </w:rPr>
        <w:drawing>
          <wp:inline distT="0" distB="0" distL="0" distR="0" wp14:anchorId="32CF0CFE" wp14:editId="4C3246C9">
            <wp:extent cx="3648710" cy="95948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48710" cy="959485"/>
                    </a:xfrm>
                    <a:prstGeom prst="rect">
                      <a:avLst/>
                    </a:prstGeom>
                    <a:noFill/>
                    <a:ln>
                      <a:noFill/>
                    </a:ln>
                  </pic:spPr>
                </pic:pic>
              </a:graphicData>
            </a:graphic>
          </wp:inline>
        </w:drawing>
      </w:r>
    </w:p>
    <w:p w14:paraId="50529342" w14:textId="77777777" w:rsidR="00B37884" w:rsidRDefault="00B37884" w:rsidP="00B37884">
      <w:pPr>
        <w:pStyle w:val="NoSpacing"/>
        <w:jc w:val="center"/>
        <w:rPr>
          <w:b/>
          <w:sz w:val="24"/>
          <w:szCs w:val="24"/>
        </w:rPr>
      </w:pPr>
    </w:p>
    <w:p w14:paraId="0AE83082" w14:textId="77777777" w:rsidR="00B37884" w:rsidRDefault="00B37884" w:rsidP="00B37884">
      <w:pPr>
        <w:pStyle w:val="NoSpacing"/>
        <w:rPr>
          <w:b/>
          <w:sz w:val="24"/>
          <w:szCs w:val="24"/>
        </w:rPr>
      </w:pPr>
    </w:p>
    <w:p w14:paraId="0899A36D" w14:textId="77777777" w:rsidR="00B37884" w:rsidRDefault="00B37884" w:rsidP="00B37884">
      <w:pPr>
        <w:pStyle w:val="NoSpacing"/>
        <w:jc w:val="center"/>
        <w:rPr>
          <w:b/>
          <w:sz w:val="24"/>
          <w:szCs w:val="24"/>
        </w:rPr>
      </w:pPr>
      <w:r w:rsidRPr="00B37884">
        <w:rPr>
          <w:noProof/>
        </w:rPr>
        <w:drawing>
          <wp:inline distT="0" distB="0" distL="0" distR="0" wp14:anchorId="3FD2770B" wp14:editId="082DBBAA">
            <wp:extent cx="3585172" cy="38755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99638" cy="3891224"/>
                    </a:xfrm>
                    <a:prstGeom prst="rect">
                      <a:avLst/>
                    </a:prstGeom>
                    <a:noFill/>
                    <a:ln>
                      <a:noFill/>
                    </a:ln>
                  </pic:spPr>
                </pic:pic>
              </a:graphicData>
            </a:graphic>
          </wp:inline>
        </w:drawing>
      </w:r>
    </w:p>
    <w:p w14:paraId="091F48EB" w14:textId="77777777" w:rsidR="00B37884" w:rsidRDefault="00250D44">
      <w:pPr>
        <w:rPr>
          <w:rFonts w:cstheme="minorHAnsi"/>
          <w:b/>
          <w:sz w:val="24"/>
          <w:szCs w:val="24"/>
        </w:rPr>
      </w:pPr>
      <w:r>
        <w:rPr>
          <w:rFonts w:cstheme="minorHAnsi"/>
          <w:b/>
          <w:sz w:val="24"/>
          <w:szCs w:val="24"/>
        </w:rPr>
        <w:br w:type="page"/>
      </w:r>
    </w:p>
    <w:p w14:paraId="21BA836E" w14:textId="77777777" w:rsidR="00567DD9" w:rsidRPr="00CE66B4" w:rsidRDefault="00567DD9" w:rsidP="00567DD9">
      <w:pPr>
        <w:pStyle w:val="NoSpacing"/>
        <w:jc w:val="center"/>
        <w:rPr>
          <w:rFonts w:cstheme="minorHAnsi"/>
          <w:b/>
          <w:sz w:val="24"/>
          <w:szCs w:val="24"/>
        </w:rPr>
      </w:pPr>
      <w:r w:rsidRPr="00CE66B4">
        <w:rPr>
          <w:rFonts w:cstheme="minorHAnsi"/>
          <w:b/>
          <w:sz w:val="24"/>
          <w:szCs w:val="24"/>
        </w:rPr>
        <w:lastRenderedPageBreak/>
        <w:t>Effects of Fungicides on Anthracnose</w:t>
      </w:r>
      <w:r w:rsidR="001524E4">
        <w:rPr>
          <w:rFonts w:cstheme="minorHAnsi"/>
          <w:b/>
          <w:sz w:val="24"/>
          <w:szCs w:val="24"/>
        </w:rPr>
        <w:t xml:space="preserve"> – Trial 1</w:t>
      </w:r>
      <w:r w:rsidRPr="00CE66B4">
        <w:rPr>
          <w:rFonts w:cstheme="minorHAnsi"/>
          <w:b/>
          <w:sz w:val="24"/>
          <w:szCs w:val="24"/>
        </w:rPr>
        <w:t xml:space="preserve"> </w:t>
      </w:r>
    </w:p>
    <w:p w14:paraId="0B50C8B0" w14:textId="77777777" w:rsidR="00567DD9" w:rsidRDefault="00567DD9" w:rsidP="00567DD9">
      <w:pPr>
        <w:pStyle w:val="NoSpacing"/>
        <w:jc w:val="center"/>
        <w:rPr>
          <w:rFonts w:cstheme="minorHAnsi"/>
          <w:sz w:val="24"/>
          <w:szCs w:val="24"/>
        </w:rPr>
      </w:pPr>
      <w:r>
        <w:rPr>
          <w:rFonts w:cstheme="minorHAnsi"/>
          <w:sz w:val="24"/>
          <w:szCs w:val="24"/>
        </w:rPr>
        <w:t xml:space="preserve">Brian McDonald </w:t>
      </w:r>
    </w:p>
    <w:p w14:paraId="352FC47B" w14:textId="77777777" w:rsidR="00567DD9" w:rsidRPr="00250D44" w:rsidRDefault="00567DD9" w:rsidP="00567DD9">
      <w:pPr>
        <w:pStyle w:val="NoSpacing"/>
        <w:jc w:val="center"/>
        <w:rPr>
          <w:rFonts w:cstheme="minorHAnsi"/>
          <w:sz w:val="24"/>
          <w:szCs w:val="24"/>
        </w:rPr>
      </w:pPr>
      <w:r w:rsidRPr="00250D44">
        <w:rPr>
          <w:rFonts w:cstheme="minorHAnsi"/>
          <w:sz w:val="24"/>
          <w:szCs w:val="24"/>
        </w:rPr>
        <w:t>Department of Horticulture, Oregon State University</w:t>
      </w:r>
    </w:p>
    <w:p w14:paraId="04917389" w14:textId="77777777" w:rsidR="00567DD9" w:rsidRDefault="00567DD9" w:rsidP="00567DD9">
      <w:pPr>
        <w:pStyle w:val="NoSpacing"/>
        <w:rPr>
          <w:rFonts w:cstheme="minorHAnsi"/>
          <w:sz w:val="24"/>
          <w:szCs w:val="24"/>
        </w:rPr>
      </w:pPr>
      <w:r w:rsidRPr="00250D44">
        <w:rPr>
          <w:rFonts w:cstheme="minorHAnsi"/>
          <w:sz w:val="24"/>
          <w:szCs w:val="24"/>
        </w:rPr>
        <w:t>…………………………………………………………………………………………………………………………………………………….</w:t>
      </w:r>
    </w:p>
    <w:p w14:paraId="5B0A01DF" w14:textId="77777777" w:rsidR="00427D4F" w:rsidRDefault="00C83A0C" w:rsidP="00567DD9">
      <w:pPr>
        <w:pStyle w:val="NoSpacing"/>
        <w:rPr>
          <w:rFonts w:cstheme="minorHAnsi"/>
          <w:sz w:val="24"/>
          <w:szCs w:val="24"/>
        </w:rPr>
      </w:pPr>
      <w:r>
        <w:rPr>
          <w:rFonts w:cstheme="minorHAnsi"/>
          <w:sz w:val="24"/>
          <w:szCs w:val="24"/>
        </w:rPr>
        <w:t>Treatments</w:t>
      </w:r>
      <w:r w:rsidR="00427D4F">
        <w:rPr>
          <w:rFonts w:cstheme="minorHAnsi"/>
          <w:sz w:val="24"/>
          <w:szCs w:val="24"/>
        </w:rPr>
        <w:t xml:space="preserve"> were applied </w:t>
      </w:r>
      <w:r w:rsidR="00AF2F51">
        <w:rPr>
          <w:rFonts w:cstheme="minorHAnsi"/>
          <w:sz w:val="24"/>
          <w:szCs w:val="24"/>
        </w:rPr>
        <w:t xml:space="preserve">every 14 days; </w:t>
      </w:r>
      <w:r w:rsidR="0020793D">
        <w:rPr>
          <w:rFonts w:cstheme="minorHAnsi"/>
          <w:sz w:val="24"/>
          <w:szCs w:val="24"/>
        </w:rPr>
        <w:t xml:space="preserve">6/15, </w:t>
      </w:r>
      <w:r>
        <w:rPr>
          <w:rFonts w:cstheme="minorHAnsi"/>
          <w:sz w:val="24"/>
          <w:szCs w:val="24"/>
        </w:rPr>
        <w:t>6-29</w:t>
      </w:r>
      <w:r w:rsidR="0020793D">
        <w:rPr>
          <w:rFonts w:cstheme="minorHAnsi"/>
          <w:sz w:val="24"/>
          <w:szCs w:val="24"/>
        </w:rPr>
        <w:t xml:space="preserve">, 7/15 and 7/28. </w:t>
      </w:r>
    </w:p>
    <w:p w14:paraId="29F69D35" w14:textId="77777777" w:rsidR="00752CCB" w:rsidRDefault="00752CCB" w:rsidP="00567DD9">
      <w:pPr>
        <w:pStyle w:val="NoSpacing"/>
        <w:rPr>
          <w:rFonts w:cstheme="minorHAnsi"/>
          <w:sz w:val="24"/>
          <w:szCs w:val="24"/>
        </w:rPr>
      </w:pPr>
    </w:p>
    <w:p w14:paraId="74F9C1E2" w14:textId="77777777" w:rsidR="00752CCB" w:rsidRPr="00250D44" w:rsidRDefault="00752CCB" w:rsidP="00567DD9">
      <w:pPr>
        <w:pStyle w:val="NoSpacing"/>
        <w:rPr>
          <w:rFonts w:cstheme="minorHAnsi"/>
          <w:sz w:val="24"/>
          <w:szCs w:val="24"/>
        </w:rPr>
      </w:pPr>
      <w:r w:rsidRPr="00752CCB">
        <w:rPr>
          <w:noProof/>
        </w:rPr>
        <w:drawing>
          <wp:inline distT="0" distB="0" distL="0" distR="0" wp14:anchorId="74BFF517" wp14:editId="032A68D9">
            <wp:extent cx="5943600" cy="54954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495408"/>
                    </a:xfrm>
                    <a:prstGeom prst="rect">
                      <a:avLst/>
                    </a:prstGeom>
                    <a:noFill/>
                    <a:ln>
                      <a:noFill/>
                    </a:ln>
                  </pic:spPr>
                </pic:pic>
              </a:graphicData>
            </a:graphic>
          </wp:inline>
        </w:drawing>
      </w:r>
    </w:p>
    <w:p w14:paraId="2C8FEDD1" w14:textId="77777777" w:rsidR="00567DD9" w:rsidRDefault="00567DD9" w:rsidP="00A71766">
      <w:pPr>
        <w:pStyle w:val="NoSpacing"/>
        <w:jc w:val="center"/>
        <w:rPr>
          <w:rFonts w:cstheme="minorHAnsi"/>
          <w:b/>
          <w:sz w:val="24"/>
          <w:szCs w:val="24"/>
        </w:rPr>
      </w:pPr>
    </w:p>
    <w:p w14:paraId="28A3485D" w14:textId="77777777" w:rsidR="00427D4F" w:rsidRDefault="00427D4F" w:rsidP="00427D4F">
      <w:pPr>
        <w:jc w:val="center"/>
      </w:pPr>
    </w:p>
    <w:p w14:paraId="1B1BDEAB" w14:textId="77777777" w:rsidR="00C83A0C" w:rsidRDefault="00C83A0C"/>
    <w:p w14:paraId="173A1985" w14:textId="77777777" w:rsidR="00C83A0C" w:rsidRDefault="00C83A0C"/>
    <w:p w14:paraId="2AF1BD2A" w14:textId="77777777" w:rsidR="001524E4" w:rsidRDefault="001524E4" w:rsidP="00C83A0C">
      <w:pPr>
        <w:pStyle w:val="NoSpacing"/>
        <w:jc w:val="center"/>
        <w:rPr>
          <w:rFonts w:cstheme="minorHAnsi"/>
          <w:b/>
          <w:sz w:val="24"/>
          <w:szCs w:val="24"/>
        </w:rPr>
      </w:pPr>
    </w:p>
    <w:p w14:paraId="16F2B06E" w14:textId="77777777" w:rsidR="001524E4" w:rsidRDefault="001524E4" w:rsidP="00C83A0C">
      <w:pPr>
        <w:pStyle w:val="NoSpacing"/>
        <w:jc w:val="center"/>
        <w:rPr>
          <w:rFonts w:cstheme="minorHAnsi"/>
          <w:b/>
          <w:sz w:val="24"/>
          <w:szCs w:val="24"/>
        </w:rPr>
      </w:pPr>
    </w:p>
    <w:p w14:paraId="776719F7" w14:textId="77777777" w:rsidR="00C83A0C" w:rsidRPr="00CE66B4" w:rsidRDefault="00C83A0C" w:rsidP="00C83A0C">
      <w:pPr>
        <w:pStyle w:val="NoSpacing"/>
        <w:jc w:val="center"/>
        <w:rPr>
          <w:rFonts w:cstheme="minorHAnsi"/>
          <w:b/>
          <w:sz w:val="24"/>
          <w:szCs w:val="24"/>
        </w:rPr>
      </w:pPr>
      <w:r w:rsidRPr="00CE66B4">
        <w:rPr>
          <w:rFonts w:cstheme="minorHAnsi"/>
          <w:b/>
          <w:sz w:val="24"/>
          <w:szCs w:val="24"/>
        </w:rPr>
        <w:lastRenderedPageBreak/>
        <w:t xml:space="preserve">Effects of Fungicides on Anthracnose </w:t>
      </w:r>
      <w:r w:rsidR="00E811D3">
        <w:rPr>
          <w:rFonts w:cstheme="minorHAnsi"/>
          <w:b/>
          <w:sz w:val="24"/>
          <w:szCs w:val="24"/>
        </w:rPr>
        <w:t xml:space="preserve">– Trial 1 </w:t>
      </w:r>
      <w:r>
        <w:rPr>
          <w:rFonts w:cstheme="minorHAnsi"/>
          <w:b/>
          <w:sz w:val="24"/>
          <w:szCs w:val="24"/>
        </w:rPr>
        <w:t xml:space="preserve">Continued… </w:t>
      </w:r>
    </w:p>
    <w:p w14:paraId="495C06CD" w14:textId="77777777" w:rsidR="00C83A0C" w:rsidRDefault="00C83A0C"/>
    <w:p w14:paraId="6A7DB9DE" w14:textId="77777777" w:rsidR="00567DD9" w:rsidRDefault="00216B38" w:rsidP="00C83A0C">
      <w:pPr>
        <w:jc w:val="center"/>
        <w:rPr>
          <w:rFonts w:cstheme="minorHAnsi"/>
          <w:sz w:val="24"/>
          <w:szCs w:val="24"/>
        </w:rPr>
      </w:pPr>
      <w:r w:rsidRPr="00216B38">
        <w:rPr>
          <w:noProof/>
        </w:rPr>
        <w:drawing>
          <wp:inline distT="0" distB="0" distL="0" distR="0" wp14:anchorId="0D04F91E" wp14:editId="12D5B4CB">
            <wp:extent cx="2897109" cy="7054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7117" cy="7079140"/>
                    </a:xfrm>
                    <a:prstGeom prst="rect">
                      <a:avLst/>
                    </a:prstGeom>
                    <a:noFill/>
                    <a:ln>
                      <a:noFill/>
                    </a:ln>
                  </pic:spPr>
                </pic:pic>
              </a:graphicData>
            </a:graphic>
          </wp:inline>
        </w:drawing>
      </w:r>
      <w:r w:rsidR="00567DD9">
        <w:rPr>
          <w:rFonts w:cstheme="minorHAnsi"/>
          <w:sz w:val="24"/>
          <w:szCs w:val="24"/>
        </w:rPr>
        <w:br w:type="page"/>
      </w:r>
    </w:p>
    <w:p w14:paraId="745059DA" w14:textId="77777777" w:rsidR="001524E4" w:rsidRPr="00CE66B4" w:rsidRDefault="001524E4" w:rsidP="001524E4">
      <w:pPr>
        <w:pStyle w:val="NoSpacing"/>
        <w:jc w:val="center"/>
        <w:rPr>
          <w:rFonts w:cstheme="minorHAnsi"/>
          <w:b/>
          <w:sz w:val="24"/>
          <w:szCs w:val="24"/>
        </w:rPr>
      </w:pPr>
      <w:r w:rsidRPr="00CE66B4">
        <w:rPr>
          <w:rFonts w:cstheme="minorHAnsi"/>
          <w:b/>
          <w:sz w:val="24"/>
          <w:szCs w:val="24"/>
        </w:rPr>
        <w:lastRenderedPageBreak/>
        <w:t>Effects of Fungicides on Anthracnose</w:t>
      </w:r>
      <w:r>
        <w:rPr>
          <w:rFonts w:cstheme="minorHAnsi"/>
          <w:b/>
          <w:sz w:val="24"/>
          <w:szCs w:val="24"/>
        </w:rPr>
        <w:t xml:space="preserve"> – Trial 2</w:t>
      </w:r>
    </w:p>
    <w:p w14:paraId="49940917" w14:textId="77777777" w:rsidR="001524E4" w:rsidRDefault="001524E4" w:rsidP="001524E4">
      <w:pPr>
        <w:pStyle w:val="NoSpacing"/>
        <w:jc w:val="center"/>
        <w:rPr>
          <w:rFonts w:cstheme="minorHAnsi"/>
          <w:sz w:val="24"/>
          <w:szCs w:val="24"/>
        </w:rPr>
      </w:pPr>
      <w:r>
        <w:rPr>
          <w:rFonts w:cstheme="minorHAnsi"/>
          <w:sz w:val="24"/>
          <w:szCs w:val="24"/>
        </w:rPr>
        <w:t xml:space="preserve">Brian McDonald </w:t>
      </w:r>
    </w:p>
    <w:p w14:paraId="4F2D8BCD" w14:textId="77777777" w:rsidR="001524E4" w:rsidRPr="00250D44" w:rsidRDefault="001524E4" w:rsidP="001524E4">
      <w:pPr>
        <w:pStyle w:val="NoSpacing"/>
        <w:jc w:val="center"/>
        <w:rPr>
          <w:rFonts w:cstheme="minorHAnsi"/>
          <w:sz w:val="24"/>
          <w:szCs w:val="24"/>
        </w:rPr>
      </w:pPr>
      <w:r w:rsidRPr="00250D44">
        <w:rPr>
          <w:rFonts w:cstheme="minorHAnsi"/>
          <w:sz w:val="24"/>
          <w:szCs w:val="24"/>
        </w:rPr>
        <w:t>Department of Horticulture, Oregon State University</w:t>
      </w:r>
    </w:p>
    <w:p w14:paraId="21590626" w14:textId="77777777" w:rsidR="001524E4" w:rsidRDefault="001524E4" w:rsidP="001524E4">
      <w:pPr>
        <w:pStyle w:val="NoSpacing"/>
        <w:rPr>
          <w:rFonts w:cstheme="minorHAnsi"/>
          <w:sz w:val="24"/>
          <w:szCs w:val="24"/>
        </w:rPr>
      </w:pPr>
      <w:r w:rsidRPr="00250D44">
        <w:rPr>
          <w:rFonts w:cstheme="minorHAnsi"/>
          <w:sz w:val="24"/>
          <w:szCs w:val="24"/>
        </w:rPr>
        <w:t>…………………………………………………………………………………………………………………………………………………….</w:t>
      </w:r>
    </w:p>
    <w:p w14:paraId="6F4DAF00" w14:textId="77777777" w:rsidR="00E811D3" w:rsidRPr="00E811D3" w:rsidRDefault="00E811D3">
      <w:pPr>
        <w:rPr>
          <w:rFonts w:cstheme="minorHAnsi"/>
          <w:sz w:val="24"/>
          <w:szCs w:val="24"/>
        </w:rPr>
      </w:pPr>
      <w:r w:rsidRPr="00E811D3">
        <w:rPr>
          <w:rFonts w:cstheme="minorHAnsi"/>
          <w:sz w:val="24"/>
          <w:szCs w:val="24"/>
        </w:rPr>
        <w:t xml:space="preserve">Treatments initiated </w:t>
      </w:r>
      <w:r>
        <w:rPr>
          <w:rFonts w:cstheme="minorHAnsi"/>
          <w:sz w:val="24"/>
          <w:szCs w:val="24"/>
        </w:rPr>
        <w:t>6/22/2018</w:t>
      </w:r>
    </w:p>
    <w:p w14:paraId="123F92FB" w14:textId="77777777" w:rsidR="00E811D3" w:rsidRDefault="00E811D3" w:rsidP="00E811D3">
      <w:pPr>
        <w:jc w:val="center"/>
        <w:rPr>
          <w:rFonts w:cstheme="minorHAnsi"/>
          <w:b/>
          <w:sz w:val="24"/>
          <w:szCs w:val="24"/>
        </w:rPr>
      </w:pPr>
      <w:r w:rsidRPr="00E811D3">
        <w:rPr>
          <w:noProof/>
        </w:rPr>
        <w:drawing>
          <wp:inline distT="0" distB="0" distL="0" distR="0" wp14:anchorId="2B857F65" wp14:editId="3B74FE00">
            <wp:extent cx="5695315" cy="398335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5315" cy="3983355"/>
                    </a:xfrm>
                    <a:prstGeom prst="rect">
                      <a:avLst/>
                    </a:prstGeom>
                    <a:noFill/>
                    <a:ln>
                      <a:noFill/>
                    </a:ln>
                  </pic:spPr>
                </pic:pic>
              </a:graphicData>
            </a:graphic>
          </wp:inline>
        </w:drawing>
      </w:r>
    </w:p>
    <w:p w14:paraId="2BF663F4" w14:textId="77777777" w:rsidR="00E811D3" w:rsidRDefault="00E811D3">
      <w:pPr>
        <w:rPr>
          <w:rFonts w:cstheme="minorHAnsi"/>
          <w:b/>
          <w:sz w:val="24"/>
          <w:szCs w:val="24"/>
        </w:rPr>
      </w:pPr>
      <w:r>
        <w:rPr>
          <w:rFonts w:cstheme="minorHAnsi"/>
          <w:b/>
          <w:sz w:val="24"/>
          <w:szCs w:val="24"/>
        </w:rPr>
        <w:br w:type="page"/>
      </w:r>
    </w:p>
    <w:p w14:paraId="26654708" w14:textId="77777777" w:rsidR="00E811D3" w:rsidRPr="00CE66B4" w:rsidRDefault="00E811D3" w:rsidP="00E811D3">
      <w:pPr>
        <w:pStyle w:val="NoSpacing"/>
        <w:jc w:val="center"/>
        <w:rPr>
          <w:rFonts w:cstheme="minorHAnsi"/>
          <w:b/>
          <w:sz w:val="24"/>
          <w:szCs w:val="24"/>
        </w:rPr>
      </w:pPr>
      <w:r w:rsidRPr="00CE66B4">
        <w:rPr>
          <w:rFonts w:cstheme="minorHAnsi"/>
          <w:b/>
          <w:sz w:val="24"/>
          <w:szCs w:val="24"/>
        </w:rPr>
        <w:lastRenderedPageBreak/>
        <w:t>Effects of Fungicides on Anthracnose</w:t>
      </w:r>
      <w:r>
        <w:rPr>
          <w:rFonts w:cstheme="minorHAnsi"/>
          <w:b/>
          <w:sz w:val="24"/>
          <w:szCs w:val="24"/>
        </w:rPr>
        <w:t xml:space="preserve"> – Trial 2 Continued…</w:t>
      </w:r>
    </w:p>
    <w:p w14:paraId="1662CB03" w14:textId="77777777" w:rsidR="00E811D3" w:rsidRDefault="00E811D3" w:rsidP="00E811D3">
      <w:pPr>
        <w:jc w:val="center"/>
        <w:rPr>
          <w:rFonts w:cstheme="minorHAnsi"/>
          <w:b/>
          <w:sz w:val="24"/>
          <w:szCs w:val="24"/>
        </w:rPr>
      </w:pPr>
    </w:p>
    <w:p w14:paraId="097BC05B" w14:textId="77777777" w:rsidR="00466C41" w:rsidRDefault="00E811D3" w:rsidP="00E811D3">
      <w:pPr>
        <w:jc w:val="center"/>
        <w:rPr>
          <w:rFonts w:cstheme="minorHAnsi"/>
          <w:b/>
          <w:sz w:val="24"/>
          <w:szCs w:val="24"/>
        </w:rPr>
        <w:sectPr w:rsidR="00466C41" w:rsidSect="00814610">
          <w:headerReference w:type="default" r:id="rId36"/>
          <w:pgSz w:w="12240" w:h="15840"/>
          <w:pgMar w:top="1440" w:right="1440" w:bottom="1440" w:left="1440" w:header="720" w:footer="720" w:gutter="0"/>
          <w:cols w:space="720"/>
          <w:docGrid w:linePitch="360"/>
        </w:sectPr>
      </w:pPr>
      <w:r w:rsidRPr="00E811D3">
        <w:rPr>
          <w:noProof/>
        </w:rPr>
        <w:drawing>
          <wp:inline distT="0" distB="0" distL="0" distR="0" wp14:anchorId="12411FF4" wp14:editId="67739C9E">
            <wp:extent cx="2255004" cy="725749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8553" cy="7268918"/>
                    </a:xfrm>
                    <a:prstGeom prst="rect">
                      <a:avLst/>
                    </a:prstGeom>
                    <a:noFill/>
                    <a:ln>
                      <a:noFill/>
                    </a:ln>
                  </pic:spPr>
                </pic:pic>
              </a:graphicData>
            </a:graphic>
          </wp:inline>
        </w:drawing>
      </w:r>
      <w:r w:rsidR="001524E4">
        <w:rPr>
          <w:rFonts w:cstheme="minorHAnsi"/>
          <w:b/>
          <w:sz w:val="24"/>
          <w:szCs w:val="24"/>
        </w:rPr>
        <w:br w:type="page"/>
      </w:r>
    </w:p>
    <w:p w14:paraId="7846FA21" w14:textId="4606B4AC" w:rsidR="00CD596D" w:rsidRPr="00250D44" w:rsidRDefault="00CD596D" w:rsidP="00466C41">
      <w:pPr>
        <w:rPr>
          <w:rFonts w:cstheme="minorHAnsi"/>
          <w:b/>
          <w:sz w:val="24"/>
          <w:szCs w:val="24"/>
        </w:rPr>
      </w:pPr>
      <w:r w:rsidRPr="00250D44">
        <w:rPr>
          <w:rFonts w:cstheme="minorHAnsi"/>
          <w:b/>
          <w:sz w:val="24"/>
          <w:szCs w:val="24"/>
        </w:rPr>
        <w:lastRenderedPageBreak/>
        <w:t>…………………………………………..…………..…….</w:t>
      </w:r>
      <w:r w:rsidR="008672A0" w:rsidRPr="00250D44">
        <w:rPr>
          <w:rFonts w:cstheme="minorHAnsi"/>
          <w:b/>
          <w:sz w:val="24"/>
          <w:szCs w:val="24"/>
        </w:rPr>
        <w:t>Exhibitors</w:t>
      </w:r>
      <w:r w:rsidRPr="00250D44">
        <w:rPr>
          <w:rFonts w:cstheme="minorHAnsi"/>
          <w:b/>
          <w:sz w:val="24"/>
          <w:szCs w:val="24"/>
        </w:rPr>
        <w:t>…………………………….…………………………………</w:t>
      </w:r>
    </w:p>
    <w:tbl>
      <w:tblPr>
        <w:tblStyle w:val="ListTable1Light1"/>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2183"/>
        <w:gridCol w:w="3854"/>
      </w:tblGrid>
      <w:tr w:rsidR="00643762" w:rsidRPr="0027353F" w14:paraId="46A38E7F" w14:textId="77777777" w:rsidTr="00E01F4E">
        <w:trPr>
          <w:cnfStyle w:val="100000000000" w:firstRow="1" w:lastRow="0" w:firstColumn="0" w:lastColumn="0" w:oddVBand="0" w:evenVBand="0" w:oddHBand="0"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hideMark/>
          </w:tcPr>
          <w:p w14:paraId="55F6BF05" w14:textId="77777777" w:rsidR="00643762" w:rsidRPr="0027353F" w:rsidRDefault="00643762" w:rsidP="00E100BB">
            <w:pPr>
              <w:jc w:val="center"/>
              <w:rPr>
                <w:rFonts w:eastAsia="Times New Roman" w:cstheme="minorHAnsi"/>
                <w:sz w:val="24"/>
                <w:szCs w:val="24"/>
              </w:rPr>
            </w:pPr>
            <w:r w:rsidRPr="0027353F">
              <w:rPr>
                <w:rFonts w:eastAsia="Times New Roman" w:cstheme="minorHAnsi"/>
                <w:sz w:val="24"/>
                <w:szCs w:val="24"/>
              </w:rPr>
              <w:t>Organization</w:t>
            </w:r>
          </w:p>
        </w:tc>
        <w:tc>
          <w:tcPr>
            <w:tcW w:w="2183" w:type="dxa"/>
            <w:vAlign w:val="center"/>
            <w:hideMark/>
          </w:tcPr>
          <w:p w14:paraId="760B068B" w14:textId="77777777" w:rsidR="00643762" w:rsidRPr="0027353F" w:rsidRDefault="00643762" w:rsidP="00E100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27353F">
              <w:rPr>
                <w:rFonts w:eastAsia="Times New Roman" w:cstheme="minorHAnsi"/>
                <w:sz w:val="24"/>
                <w:szCs w:val="24"/>
              </w:rPr>
              <w:t>Name</w:t>
            </w:r>
          </w:p>
        </w:tc>
        <w:tc>
          <w:tcPr>
            <w:tcW w:w="3854" w:type="dxa"/>
            <w:vAlign w:val="center"/>
            <w:hideMark/>
          </w:tcPr>
          <w:p w14:paraId="2006F9A2" w14:textId="77777777" w:rsidR="00643762" w:rsidRPr="0027353F" w:rsidRDefault="00643762" w:rsidP="00E100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27353F">
              <w:rPr>
                <w:rFonts w:eastAsia="Times New Roman" w:cstheme="minorHAnsi"/>
                <w:sz w:val="24"/>
                <w:szCs w:val="24"/>
              </w:rPr>
              <w:t>Email</w:t>
            </w:r>
          </w:p>
        </w:tc>
      </w:tr>
      <w:tr w:rsidR="007A2F54" w:rsidRPr="0027353F" w14:paraId="476AF7C7" w14:textId="77777777" w:rsidTr="007A2F5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0B9E8564" w14:textId="558AC8B1" w:rsidR="007A2F54" w:rsidRPr="002313F6" w:rsidRDefault="007A2F54" w:rsidP="007A2F54">
            <w:pPr>
              <w:jc w:val="center"/>
              <w:rPr>
                <w:rFonts w:cstheme="minorHAnsi"/>
                <w:b w:val="0"/>
                <w:sz w:val="24"/>
                <w:szCs w:val="24"/>
              </w:rPr>
            </w:pPr>
            <w:r w:rsidRPr="009D0305">
              <w:t>Aquatrols</w:t>
            </w:r>
          </w:p>
        </w:tc>
        <w:tc>
          <w:tcPr>
            <w:tcW w:w="2183" w:type="dxa"/>
            <w:vAlign w:val="center"/>
          </w:tcPr>
          <w:p w14:paraId="5B700C57" w14:textId="48420032"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Dan Macias</w:t>
            </w:r>
          </w:p>
        </w:tc>
        <w:tc>
          <w:tcPr>
            <w:tcW w:w="3854" w:type="dxa"/>
            <w:vAlign w:val="center"/>
          </w:tcPr>
          <w:p w14:paraId="74965C97" w14:textId="270E6C76"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dmacias@aquatrols.com</w:t>
            </w:r>
          </w:p>
        </w:tc>
      </w:tr>
      <w:tr w:rsidR="007A2F54" w:rsidRPr="0027353F" w14:paraId="3B3E2418" w14:textId="77777777" w:rsidTr="007A2F54">
        <w:trPr>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6DB06EEC" w14:textId="6F63ACBA" w:rsidR="007A2F54" w:rsidRPr="002313F6" w:rsidRDefault="007A2F54" w:rsidP="007A2F54">
            <w:pPr>
              <w:jc w:val="center"/>
              <w:rPr>
                <w:rFonts w:cstheme="minorHAnsi"/>
                <w:b w:val="0"/>
                <w:sz w:val="24"/>
                <w:szCs w:val="24"/>
              </w:rPr>
            </w:pPr>
            <w:r w:rsidRPr="009D0305">
              <w:t>Athletic Field Design</w:t>
            </w:r>
          </w:p>
        </w:tc>
        <w:tc>
          <w:tcPr>
            <w:tcW w:w="2183" w:type="dxa"/>
            <w:vAlign w:val="center"/>
          </w:tcPr>
          <w:p w14:paraId="249C4793" w14:textId="5DE64ECF"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Mike Hebrard</w:t>
            </w:r>
          </w:p>
        </w:tc>
        <w:tc>
          <w:tcPr>
            <w:tcW w:w="3854" w:type="dxa"/>
            <w:vAlign w:val="center"/>
          </w:tcPr>
          <w:p w14:paraId="1A72A55A" w14:textId="676A431F"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hebrard@athleticfield.com</w:t>
            </w:r>
          </w:p>
        </w:tc>
      </w:tr>
      <w:tr w:rsidR="007A2F54" w:rsidRPr="0027353F" w14:paraId="5B66E702"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59FB819C" w14:textId="729DF9FD" w:rsidR="007A2F54" w:rsidRPr="002313F6" w:rsidRDefault="007A2F54" w:rsidP="007A2F54">
            <w:pPr>
              <w:jc w:val="center"/>
              <w:rPr>
                <w:rFonts w:cstheme="minorHAnsi"/>
                <w:b w:val="0"/>
                <w:sz w:val="24"/>
                <w:szCs w:val="24"/>
              </w:rPr>
            </w:pPr>
            <w:r w:rsidRPr="009D0305">
              <w:t>Barenbrug USA</w:t>
            </w:r>
          </w:p>
        </w:tc>
        <w:tc>
          <w:tcPr>
            <w:tcW w:w="2183" w:type="dxa"/>
            <w:vAlign w:val="center"/>
          </w:tcPr>
          <w:p w14:paraId="20A83629" w14:textId="318C572C"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Micah Gould</w:t>
            </w:r>
          </w:p>
        </w:tc>
        <w:tc>
          <w:tcPr>
            <w:tcW w:w="3854" w:type="dxa"/>
            <w:vAlign w:val="center"/>
          </w:tcPr>
          <w:p w14:paraId="7032795D" w14:textId="6FF8FAFD"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mgould@barusa.com</w:t>
            </w:r>
          </w:p>
        </w:tc>
      </w:tr>
      <w:tr w:rsidR="007A2F54" w:rsidRPr="0027353F" w14:paraId="352663B1" w14:textId="77777777" w:rsidTr="007A2F54">
        <w:trPr>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15B92C3E" w14:textId="3DC1AB1B" w:rsidR="007A2F54" w:rsidRPr="002313F6" w:rsidRDefault="007A2F54" w:rsidP="007A2F54">
            <w:pPr>
              <w:jc w:val="center"/>
              <w:rPr>
                <w:rFonts w:cstheme="minorHAnsi"/>
                <w:b w:val="0"/>
                <w:sz w:val="24"/>
                <w:szCs w:val="24"/>
              </w:rPr>
            </w:pPr>
            <w:r w:rsidRPr="009D0305">
              <w:t>Columbia Seeds</w:t>
            </w:r>
          </w:p>
        </w:tc>
        <w:tc>
          <w:tcPr>
            <w:tcW w:w="2183" w:type="dxa"/>
            <w:vAlign w:val="center"/>
          </w:tcPr>
          <w:p w14:paraId="7BE30B4E" w14:textId="49CDF390"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Kristen Pick</w:t>
            </w:r>
          </w:p>
        </w:tc>
        <w:tc>
          <w:tcPr>
            <w:tcW w:w="3854" w:type="dxa"/>
            <w:vAlign w:val="center"/>
          </w:tcPr>
          <w:p w14:paraId="5035A5CC" w14:textId="7D05C376"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kpick@columbiaseeds.com</w:t>
            </w:r>
          </w:p>
        </w:tc>
      </w:tr>
      <w:tr w:rsidR="007A2F54" w:rsidRPr="0027353F" w14:paraId="304CED91" w14:textId="77777777" w:rsidTr="007A2F5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26FF4F46" w14:textId="61287223" w:rsidR="007A2F54" w:rsidRPr="002313F6" w:rsidRDefault="007A2F54" w:rsidP="007A2F54">
            <w:pPr>
              <w:jc w:val="center"/>
              <w:rPr>
                <w:rFonts w:cstheme="minorHAnsi"/>
                <w:b w:val="0"/>
                <w:sz w:val="24"/>
                <w:szCs w:val="24"/>
              </w:rPr>
            </w:pPr>
            <w:r w:rsidRPr="009D0305">
              <w:t>Hydro Engineering, Inc.</w:t>
            </w:r>
          </w:p>
        </w:tc>
        <w:tc>
          <w:tcPr>
            <w:tcW w:w="2183" w:type="dxa"/>
            <w:vAlign w:val="center"/>
          </w:tcPr>
          <w:p w14:paraId="2B90EC73" w14:textId="67AF94AF"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AJ Brower</w:t>
            </w:r>
          </w:p>
        </w:tc>
        <w:tc>
          <w:tcPr>
            <w:tcW w:w="3854" w:type="dxa"/>
            <w:vAlign w:val="center"/>
          </w:tcPr>
          <w:p w14:paraId="71CBBE35" w14:textId="55E7F3F6"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abrower@hydroblaster.com</w:t>
            </w:r>
          </w:p>
        </w:tc>
      </w:tr>
      <w:tr w:rsidR="007A2F54" w:rsidRPr="0027353F" w14:paraId="2877AD4C" w14:textId="77777777" w:rsidTr="007A2F54">
        <w:trPr>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1CCB5C50" w14:textId="3E86FDE8" w:rsidR="007A2F54" w:rsidRPr="002313F6" w:rsidRDefault="007A2F54" w:rsidP="007A2F54">
            <w:pPr>
              <w:jc w:val="center"/>
              <w:rPr>
                <w:rFonts w:cstheme="minorHAnsi"/>
                <w:b w:val="0"/>
                <w:sz w:val="24"/>
                <w:szCs w:val="24"/>
              </w:rPr>
            </w:pPr>
            <w:r w:rsidRPr="009D0305">
              <w:t>Marion Ag Service, Inc.</w:t>
            </w:r>
          </w:p>
        </w:tc>
        <w:tc>
          <w:tcPr>
            <w:tcW w:w="2183" w:type="dxa"/>
            <w:vAlign w:val="center"/>
          </w:tcPr>
          <w:p w14:paraId="40A128D4" w14:textId="5BC78971"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Jeff Freeman</w:t>
            </w:r>
          </w:p>
        </w:tc>
        <w:tc>
          <w:tcPr>
            <w:tcW w:w="3854" w:type="dxa"/>
            <w:vAlign w:val="center"/>
          </w:tcPr>
          <w:p w14:paraId="01A81699" w14:textId="10F09DED"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jefff@marionag.com</w:t>
            </w:r>
          </w:p>
        </w:tc>
      </w:tr>
      <w:tr w:rsidR="007A2F54" w:rsidRPr="0027353F" w14:paraId="26F4893C"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123FFB8E" w14:textId="79E759D2" w:rsidR="007A2F54" w:rsidRPr="002313F6" w:rsidRDefault="007A2F54" w:rsidP="007A2F54">
            <w:pPr>
              <w:jc w:val="center"/>
              <w:rPr>
                <w:rFonts w:cstheme="minorHAnsi"/>
                <w:b w:val="0"/>
                <w:sz w:val="24"/>
                <w:szCs w:val="24"/>
              </w:rPr>
            </w:pPr>
            <w:r w:rsidRPr="009D0305">
              <w:t>Nutrien Solutions</w:t>
            </w:r>
          </w:p>
        </w:tc>
        <w:tc>
          <w:tcPr>
            <w:tcW w:w="2183" w:type="dxa"/>
            <w:vAlign w:val="center"/>
          </w:tcPr>
          <w:p w14:paraId="3BA22561" w14:textId="3B6DCD7E"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Sean Watts</w:t>
            </w:r>
          </w:p>
        </w:tc>
        <w:tc>
          <w:tcPr>
            <w:tcW w:w="3854" w:type="dxa"/>
            <w:vAlign w:val="center"/>
          </w:tcPr>
          <w:p w14:paraId="5680D191" w14:textId="7E712C84"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sean.watts@nutrien.com</w:t>
            </w:r>
          </w:p>
        </w:tc>
      </w:tr>
      <w:tr w:rsidR="007A2F54" w:rsidRPr="0027353F" w14:paraId="29B1CE93" w14:textId="77777777" w:rsidTr="007A2F54">
        <w:trPr>
          <w:trHeight w:val="48"/>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033D4C42" w14:textId="56C5CAAC" w:rsidR="007A2F54" w:rsidRPr="002313F6" w:rsidRDefault="007A2F54" w:rsidP="007A2F54">
            <w:pPr>
              <w:jc w:val="center"/>
              <w:rPr>
                <w:rFonts w:cstheme="minorHAnsi"/>
                <w:b w:val="0"/>
                <w:sz w:val="24"/>
                <w:szCs w:val="24"/>
              </w:rPr>
            </w:pPr>
            <w:r w:rsidRPr="009D0305">
              <w:t>Oregon Golf Course Superintendents Association</w:t>
            </w:r>
          </w:p>
        </w:tc>
        <w:tc>
          <w:tcPr>
            <w:tcW w:w="2183" w:type="dxa"/>
            <w:vAlign w:val="center"/>
          </w:tcPr>
          <w:p w14:paraId="61A32810" w14:textId="7CFD1919"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Alexis Wenker</w:t>
            </w:r>
          </w:p>
        </w:tc>
        <w:tc>
          <w:tcPr>
            <w:tcW w:w="3854" w:type="dxa"/>
            <w:vAlign w:val="center"/>
          </w:tcPr>
          <w:p w14:paraId="4B44CE79" w14:textId="14B8D483"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ogcsa@ogcsa.org</w:t>
            </w:r>
          </w:p>
        </w:tc>
      </w:tr>
      <w:tr w:rsidR="007A2F54" w:rsidRPr="0027353F" w14:paraId="58657D60"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254EB658" w14:textId="11BD65F5" w:rsidR="007A2F54" w:rsidRPr="002313F6" w:rsidRDefault="007A2F54" w:rsidP="007A2F54">
            <w:pPr>
              <w:jc w:val="center"/>
              <w:rPr>
                <w:rFonts w:cstheme="minorHAnsi"/>
                <w:b w:val="0"/>
                <w:sz w:val="24"/>
                <w:szCs w:val="24"/>
              </w:rPr>
            </w:pPr>
            <w:r w:rsidRPr="009D0305">
              <w:t>Oregon Turf Foundation</w:t>
            </w:r>
          </w:p>
        </w:tc>
        <w:tc>
          <w:tcPr>
            <w:tcW w:w="2183" w:type="dxa"/>
            <w:vAlign w:val="center"/>
          </w:tcPr>
          <w:p w14:paraId="57B618BF" w14:textId="29FD1C9B"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Sally Cheyne</w:t>
            </w:r>
          </w:p>
        </w:tc>
        <w:tc>
          <w:tcPr>
            <w:tcW w:w="3854" w:type="dxa"/>
            <w:vAlign w:val="center"/>
          </w:tcPr>
          <w:p w14:paraId="7FE03BDD" w14:textId="6E3F2D6A"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otf@oregonturfgrassfoundation.org</w:t>
            </w:r>
          </w:p>
        </w:tc>
      </w:tr>
      <w:tr w:rsidR="007A2F54" w:rsidRPr="0027353F" w14:paraId="3C353C6A" w14:textId="77777777" w:rsidTr="007A2F54">
        <w:trPr>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4887C1E3" w14:textId="08BE23D0" w:rsidR="007A2F54" w:rsidRPr="002313F6" w:rsidRDefault="007A2F54" w:rsidP="007A2F54">
            <w:pPr>
              <w:jc w:val="center"/>
              <w:rPr>
                <w:rFonts w:cstheme="minorHAnsi"/>
                <w:b w:val="0"/>
                <w:sz w:val="24"/>
                <w:szCs w:val="24"/>
              </w:rPr>
            </w:pPr>
            <w:r w:rsidRPr="009D0305">
              <w:t>Pure Seed</w:t>
            </w:r>
          </w:p>
        </w:tc>
        <w:tc>
          <w:tcPr>
            <w:tcW w:w="2183" w:type="dxa"/>
            <w:vAlign w:val="center"/>
          </w:tcPr>
          <w:p w14:paraId="1B25FE87" w14:textId="0170900C"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Nick Layton</w:t>
            </w:r>
          </w:p>
        </w:tc>
        <w:tc>
          <w:tcPr>
            <w:tcW w:w="3854" w:type="dxa"/>
            <w:vAlign w:val="center"/>
          </w:tcPr>
          <w:p w14:paraId="1BA24B73" w14:textId="5652D9A6"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nlayton@pureseed.com</w:t>
            </w:r>
          </w:p>
        </w:tc>
      </w:tr>
      <w:tr w:rsidR="007A2F54" w:rsidRPr="0027353F" w14:paraId="12BA3982"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615B8CD7" w14:textId="4374A579" w:rsidR="007A2F54" w:rsidRPr="002313F6" w:rsidRDefault="007A2F54" w:rsidP="007A2F54">
            <w:pPr>
              <w:jc w:val="center"/>
              <w:rPr>
                <w:rFonts w:cstheme="minorHAnsi"/>
                <w:b w:val="0"/>
                <w:sz w:val="24"/>
                <w:szCs w:val="24"/>
              </w:rPr>
            </w:pPr>
            <w:r w:rsidRPr="009D0305">
              <w:t>Rain Bird Golf</w:t>
            </w:r>
          </w:p>
        </w:tc>
        <w:tc>
          <w:tcPr>
            <w:tcW w:w="2183" w:type="dxa"/>
            <w:vAlign w:val="center"/>
          </w:tcPr>
          <w:p w14:paraId="1037083F" w14:textId="6CFCF509"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Mark Willcut, CGIA</w:t>
            </w:r>
          </w:p>
        </w:tc>
        <w:tc>
          <w:tcPr>
            <w:tcW w:w="3854" w:type="dxa"/>
            <w:vAlign w:val="center"/>
          </w:tcPr>
          <w:p w14:paraId="2A442132" w14:textId="3F51518E"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MWillcut@rainbird.com</w:t>
            </w:r>
          </w:p>
        </w:tc>
      </w:tr>
      <w:tr w:rsidR="007A2F54" w:rsidRPr="0027353F" w14:paraId="1B1E1C28" w14:textId="77777777" w:rsidTr="007A2F54">
        <w:trPr>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0FBBABC4" w14:textId="2DB29505" w:rsidR="007A2F54" w:rsidRPr="008D5A73" w:rsidRDefault="007A2F54" w:rsidP="007A2F54">
            <w:pPr>
              <w:jc w:val="center"/>
              <w:rPr>
                <w:rFonts w:cstheme="minorHAnsi"/>
                <w:b w:val="0"/>
                <w:sz w:val="24"/>
                <w:szCs w:val="24"/>
              </w:rPr>
            </w:pPr>
            <w:r w:rsidRPr="009D0305">
              <w:t>Rocky Mountain Turf Equipment</w:t>
            </w:r>
          </w:p>
        </w:tc>
        <w:tc>
          <w:tcPr>
            <w:tcW w:w="2183" w:type="dxa"/>
            <w:vAlign w:val="center"/>
          </w:tcPr>
          <w:p w14:paraId="2DB94131" w14:textId="370BB1E4"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Rich Schwabauer</w:t>
            </w:r>
          </w:p>
        </w:tc>
        <w:tc>
          <w:tcPr>
            <w:tcW w:w="3854" w:type="dxa"/>
            <w:vAlign w:val="center"/>
          </w:tcPr>
          <w:p w14:paraId="3706CE1E" w14:textId="56B43FD5"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rich@rmtequipment.com</w:t>
            </w:r>
          </w:p>
        </w:tc>
      </w:tr>
      <w:tr w:rsidR="007A2F54" w:rsidRPr="0027353F" w14:paraId="1AB25B2C"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0D3CE880" w14:textId="5C01BD92" w:rsidR="007A2F54" w:rsidRPr="002313F6" w:rsidRDefault="007A2F54" w:rsidP="007A2F54">
            <w:pPr>
              <w:jc w:val="center"/>
              <w:rPr>
                <w:rFonts w:cstheme="minorHAnsi"/>
                <w:b w:val="0"/>
                <w:sz w:val="24"/>
                <w:szCs w:val="24"/>
              </w:rPr>
            </w:pPr>
            <w:r w:rsidRPr="009D0305">
              <w:t>SePRO Corporation</w:t>
            </w:r>
          </w:p>
        </w:tc>
        <w:tc>
          <w:tcPr>
            <w:tcW w:w="2183" w:type="dxa"/>
            <w:vAlign w:val="center"/>
          </w:tcPr>
          <w:p w14:paraId="74B039C8" w14:textId="49D27928"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Travis Fuller</w:t>
            </w:r>
          </w:p>
        </w:tc>
        <w:tc>
          <w:tcPr>
            <w:tcW w:w="3854" w:type="dxa"/>
            <w:vAlign w:val="center"/>
          </w:tcPr>
          <w:p w14:paraId="27A5B235" w14:textId="2A7EDBAF"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travisf@sepro.com</w:t>
            </w:r>
          </w:p>
        </w:tc>
      </w:tr>
      <w:tr w:rsidR="007A2F54" w:rsidRPr="0027353F" w14:paraId="32BF799F" w14:textId="77777777" w:rsidTr="007A2F54">
        <w:trPr>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47605823" w14:textId="5FBE8E7B" w:rsidR="007A2F54" w:rsidRPr="002313F6" w:rsidRDefault="007A2F54" w:rsidP="007A2F54">
            <w:pPr>
              <w:jc w:val="center"/>
              <w:rPr>
                <w:rFonts w:cstheme="minorHAnsi"/>
                <w:b w:val="0"/>
                <w:sz w:val="24"/>
                <w:szCs w:val="24"/>
              </w:rPr>
            </w:pPr>
            <w:r w:rsidRPr="009D0305">
              <w:t>Target Specialty Products</w:t>
            </w:r>
          </w:p>
        </w:tc>
        <w:tc>
          <w:tcPr>
            <w:tcW w:w="2183" w:type="dxa"/>
            <w:vAlign w:val="center"/>
          </w:tcPr>
          <w:p w14:paraId="5622168C" w14:textId="2C6CF095"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Tony Lasher</w:t>
            </w:r>
          </w:p>
        </w:tc>
        <w:tc>
          <w:tcPr>
            <w:tcW w:w="3854" w:type="dxa"/>
            <w:vAlign w:val="center"/>
          </w:tcPr>
          <w:p w14:paraId="74C7DEE9" w14:textId="6A564D2F"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tony.lasher@target-specialty.com</w:t>
            </w:r>
          </w:p>
        </w:tc>
      </w:tr>
      <w:tr w:rsidR="007A2F54" w:rsidRPr="0027353F" w14:paraId="7E2862AB" w14:textId="77777777" w:rsidTr="007A2F54">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76A98EAB" w14:textId="0BDBE1BD" w:rsidR="007A2F54" w:rsidRPr="002313F6" w:rsidRDefault="007A2F54" w:rsidP="007A2F54">
            <w:pPr>
              <w:jc w:val="center"/>
              <w:rPr>
                <w:rFonts w:cstheme="minorHAnsi"/>
                <w:b w:val="0"/>
                <w:sz w:val="24"/>
                <w:szCs w:val="24"/>
              </w:rPr>
            </w:pPr>
            <w:r w:rsidRPr="009D0305">
              <w:t>Target Specialty Products</w:t>
            </w:r>
          </w:p>
        </w:tc>
        <w:tc>
          <w:tcPr>
            <w:tcW w:w="2183" w:type="dxa"/>
            <w:vAlign w:val="center"/>
          </w:tcPr>
          <w:p w14:paraId="61D32204" w14:textId="0D6FC516"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Gary Willis</w:t>
            </w:r>
          </w:p>
        </w:tc>
        <w:tc>
          <w:tcPr>
            <w:tcW w:w="3854" w:type="dxa"/>
            <w:vAlign w:val="center"/>
          </w:tcPr>
          <w:p w14:paraId="7BCCE2DE" w14:textId="13E8A407"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gary.willis@target-specialty.co</w:t>
            </w:r>
          </w:p>
        </w:tc>
      </w:tr>
      <w:tr w:rsidR="007A2F54" w:rsidRPr="0027353F" w14:paraId="3C7E2B79" w14:textId="77777777" w:rsidTr="007A2F54">
        <w:trPr>
          <w:trHeight w:val="312"/>
          <w:jc w:val="center"/>
        </w:trPr>
        <w:tc>
          <w:tcPr>
            <w:cnfStyle w:val="001000000000" w:firstRow="0" w:lastRow="0" w:firstColumn="1" w:lastColumn="0" w:oddVBand="0" w:evenVBand="0" w:oddHBand="0" w:evenHBand="0" w:firstRowFirstColumn="0" w:firstRowLastColumn="0" w:lastRowFirstColumn="0" w:lastRowLastColumn="0"/>
            <w:tcW w:w="3297" w:type="dxa"/>
            <w:noWrap/>
            <w:vAlign w:val="center"/>
          </w:tcPr>
          <w:p w14:paraId="7AE9DE10" w14:textId="5EE95B83" w:rsidR="007A2F54" w:rsidRPr="008D5A73" w:rsidRDefault="007A2F54" w:rsidP="007A2F54">
            <w:pPr>
              <w:jc w:val="center"/>
              <w:rPr>
                <w:rFonts w:cstheme="minorHAnsi"/>
                <w:b w:val="0"/>
                <w:sz w:val="24"/>
                <w:szCs w:val="24"/>
              </w:rPr>
            </w:pPr>
            <w:r w:rsidRPr="009D0305">
              <w:t>Trimax Mowing Systems</w:t>
            </w:r>
          </w:p>
        </w:tc>
        <w:tc>
          <w:tcPr>
            <w:tcW w:w="2183" w:type="dxa"/>
            <w:vAlign w:val="center"/>
          </w:tcPr>
          <w:p w14:paraId="78F90019" w14:textId="3968888E" w:rsidR="007A2F54" w:rsidRPr="00AF67E3"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Raymond Prefume</w:t>
            </w:r>
          </w:p>
        </w:tc>
        <w:tc>
          <w:tcPr>
            <w:tcW w:w="3854" w:type="dxa"/>
            <w:vAlign w:val="center"/>
          </w:tcPr>
          <w:p w14:paraId="0385BBB1" w14:textId="7A4B92DD"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(626)656-0397</w:t>
            </w:r>
          </w:p>
        </w:tc>
      </w:tr>
      <w:tr w:rsidR="007A2F54" w:rsidRPr="0027353F" w14:paraId="5CA046A9" w14:textId="77777777" w:rsidTr="007A2F54">
        <w:trPr>
          <w:cnfStyle w:val="000000100000" w:firstRow="0" w:lastRow="0" w:firstColumn="0" w:lastColumn="0" w:oddVBand="0" w:evenVBand="0" w:oddHBand="1" w:evenHBand="0" w:firstRowFirstColumn="0" w:firstRowLastColumn="0" w:lastRowFirstColumn="0" w:lastRowLastColumn="0"/>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6E5E3C6B" w14:textId="404E1BFA" w:rsidR="007A2F54" w:rsidRPr="002313F6" w:rsidRDefault="007A2F54" w:rsidP="007A2F54">
            <w:pPr>
              <w:jc w:val="center"/>
              <w:rPr>
                <w:rFonts w:cstheme="minorHAnsi"/>
                <w:b w:val="0"/>
                <w:sz w:val="24"/>
                <w:szCs w:val="24"/>
              </w:rPr>
            </w:pPr>
            <w:r w:rsidRPr="009D0305">
              <w:t>The Andersons, Inc.</w:t>
            </w:r>
          </w:p>
        </w:tc>
        <w:tc>
          <w:tcPr>
            <w:tcW w:w="2183" w:type="dxa"/>
            <w:vAlign w:val="center"/>
          </w:tcPr>
          <w:p w14:paraId="3040D047" w14:textId="0F940AAF"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Ed Price, CGCS</w:t>
            </w:r>
          </w:p>
        </w:tc>
        <w:tc>
          <w:tcPr>
            <w:tcW w:w="3854" w:type="dxa"/>
            <w:vAlign w:val="center"/>
          </w:tcPr>
          <w:p w14:paraId="418313ED" w14:textId="3D6A8C47" w:rsidR="007A2F54" w:rsidRPr="0027353F" w:rsidRDefault="007A2F54" w:rsidP="007A2F5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D0305">
              <w:t>Ed_Price@AndersonsInc.com</w:t>
            </w:r>
          </w:p>
        </w:tc>
      </w:tr>
      <w:tr w:rsidR="007A2F54" w:rsidRPr="0027353F" w14:paraId="695C801F" w14:textId="77777777" w:rsidTr="007A2F54">
        <w:trPr>
          <w:trHeight w:val="48"/>
          <w:jc w:val="center"/>
        </w:trPr>
        <w:tc>
          <w:tcPr>
            <w:cnfStyle w:val="001000000000" w:firstRow="0" w:lastRow="0" w:firstColumn="1" w:lastColumn="0" w:oddVBand="0" w:evenVBand="0" w:oddHBand="0" w:evenHBand="0" w:firstRowFirstColumn="0" w:firstRowLastColumn="0" w:lastRowFirstColumn="0" w:lastRowLastColumn="0"/>
            <w:tcW w:w="3297" w:type="dxa"/>
            <w:vAlign w:val="center"/>
          </w:tcPr>
          <w:p w14:paraId="0BC399E3" w14:textId="3B945C2E" w:rsidR="007A2F54" w:rsidRPr="002313F6" w:rsidRDefault="007A2F54" w:rsidP="007A2F54">
            <w:pPr>
              <w:jc w:val="center"/>
              <w:rPr>
                <w:rFonts w:cstheme="minorHAnsi"/>
                <w:b w:val="0"/>
                <w:sz w:val="24"/>
                <w:szCs w:val="24"/>
              </w:rPr>
            </w:pPr>
            <w:r w:rsidRPr="009D0305">
              <w:t>Winfield</w:t>
            </w:r>
          </w:p>
        </w:tc>
        <w:tc>
          <w:tcPr>
            <w:tcW w:w="2183" w:type="dxa"/>
            <w:vAlign w:val="center"/>
          </w:tcPr>
          <w:p w14:paraId="69F360CB" w14:textId="45A12920"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Roger Henderson</w:t>
            </w:r>
          </w:p>
        </w:tc>
        <w:tc>
          <w:tcPr>
            <w:tcW w:w="3854" w:type="dxa"/>
            <w:vAlign w:val="center"/>
          </w:tcPr>
          <w:p w14:paraId="38D548F4" w14:textId="52B3975A" w:rsidR="007A2F54" w:rsidRPr="0027353F" w:rsidRDefault="007A2F54" w:rsidP="007A2F5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D0305">
              <w:t>RDHenderson@landolakes.com</w:t>
            </w:r>
          </w:p>
        </w:tc>
      </w:tr>
    </w:tbl>
    <w:p w14:paraId="1CAC0A0B" w14:textId="77777777" w:rsidR="00CD596D" w:rsidRPr="00250D44" w:rsidRDefault="00CD596D" w:rsidP="00316912">
      <w:pPr>
        <w:pStyle w:val="NoSpacing"/>
        <w:jc w:val="center"/>
        <w:rPr>
          <w:rFonts w:cstheme="minorHAnsi"/>
          <w:b/>
          <w:sz w:val="24"/>
          <w:szCs w:val="24"/>
        </w:rPr>
      </w:pPr>
    </w:p>
    <w:tbl>
      <w:tblPr>
        <w:tblStyle w:val="GridTable21"/>
        <w:tblpPr w:leftFromText="180" w:rightFromText="180" w:vertAnchor="text" w:tblpXSpec="center" w:tblpY="1"/>
        <w:tblOverlap w:val="never"/>
        <w:tblW w:w="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tblGrid>
      <w:tr w:rsidR="00CD596D" w:rsidRPr="0027353F" w14:paraId="0EC46E54" w14:textId="77777777" w:rsidTr="00A70504">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tcBorders>
              <w:top w:val="none" w:sz="0" w:space="0" w:color="auto"/>
              <w:bottom w:val="none" w:sz="0" w:space="0" w:color="auto"/>
            </w:tcBorders>
            <w:noWrap/>
            <w:hideMark/>
          </w:tcPr>
          <w:p w14:paraId="0F0A073D" w14:textId="77777777" w:rsidR="00CD596D" w:rsidRPr="0027353F" w:rsidRDefault="00CD596D" w:rsidP="00A70504">
            <w:pPr>
              <w:jc w:val="center"/>
              <w:rPr>
                <w:rFonts w:cstheme="minorHAnsi"/>
                <w:color w:val="000000"/>
                <w:sz w:val="24"/>
                <w:szCs w:val="24"/>
              </w:rPr>
            </w:pPr>
            <w:r w:rsidRPr="0027353F">
              <w:rPr>
                <w:rFonts w:cstheme="minorHAnsi"/>
                <w:sz w:val="24"/>
                <w:szCs w:val="24"/>
              </w:rPr>
              <w:t>Golf Outing Tee Sponsors</w:t>
            </w:r>
          </w:p>
        </w:tc>
      </w:tr>
      <w:tr w:rsidR="0027353F" w:rsidRPr="0027353F" w14:paraId="645DDCCC" w14:textId="77777777" w:rsidTr="00A7050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20C944B7" w14:textId="77777777" w:rsidR="0027353F" w:rsidRPr="0027353F" w:rsidRDefault="0027353F" w:rsidP="00A70504">
            <w:pPr>
              <w:jc w:val="center"/>
              <w:rPr>
                <w:b w:val="0"/>
                <w:sz w:val="24"/>
                <w:szCs w:val="24"/>
              </w:rPr>
            </w:pPr>
            <w:r w:rsidRPr="0027353F">
              <w:rPr>
                <w:b w:val="0"/>
                <w:sz w:val="24"/>
                <w:szCs w:val="24"/>
              </w:rPr>
              <w:t>Barenbrug</w:t>
            </w:r>
          </w:p>
        </w:tc>
      </w:tr>
      <w:tr w:rsidR="0027353F" w:rsidRPr="0027353F" w14:paraId="2A3BA856"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7FEC6069" w14:textId="77777777" w:rsidR="0027353F" w:rsidRPr="0027353F" w:rsidRDefault="0027353F" w:rsidP="00A70504">
            <w:pPr>
              <w:jc w:val="center"/>
              <w:rPr>
                <w:b w:val="0"/>
                <w:sz w:val="24"/>
                <w:szCs w:val="24"/>
              </w:rPr>
            </w:pPr>
            <w:r w:rsidRPr="0027353F">
              <w:rPr>
                <w:b w:val="0"/>
                <w:sz w:val="24"/>
                <w:szCs w:val="24"/>
              </w:rPr>
              <w:t>BASF</w:t>
            </w:r>
          </w:p>
        </w:tc>
      </w:tr>
      <w:tr w:rsidR="0027353F" w:rsidRPr="0027353F" w14:paraId="507C1221" w14:textId="77777777" w:rsidTr="00A7050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4DB5BF63" w14:textId="77777777" w:rsidR="0027353F" w:rsidRPr="0027353F" w:rsidRDefault="0027353F" w:rsidP="00A70504">
            <w:pPr>
              <w:jc w:val="center"/>
              <w:rPr>
                <w:b w:val="0"/>
                <w:sz w:val="24"/>
                <w:szCs w:val="24"/>
              </w:rPr>
            </w:pPr>
            <w:r w:rsidRPr="0027353F">
              <w:rPr>
                <w:b w:val="0"/>
                <w:sz w:val="24"/>
                <w:szCs w:val="24"/>
              </w:rPr>
              <w:t>Brett Young</w:t>
            </w:r>
          </w:p>
        </w:tc>
      </w:tr>
      <w:tr w:rsidR="0027353F" w:rsidRPr="0027353F" w14:paraId="4E59AD99"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42D05BAC" w14:textId="77777777" w:rsidR="0027353F" w:rsidRPr="0027353F" w:rsidRDefault="0027353F" w:rsidP="00A70504">
            <w:pPr>
              <w:jc w:val="center"/>
              <w:rPr>
                <w:b w:val="0"/>
                <w:sz w:val="24"/>
                <w:szCs w:val="24"/>
              </w:rPr>
            </w:pPr>
            <w:r w:rsidRPr="0027353F">
              <w:rPr>
                <w:b w:val="0"/>
                <w:sz w:val="24"/>
                <w:szCs w:val="24"/>
              </w:rPr>
              <w:t>Columbia River Seed</w:t>
            </w:r>
          </w:p>
        </w:tc>
      </w:tr>
      <w:tr w:rsidR="0027353F" w:rsidRPr="0027353F" w14:paraId="1648F88F" w14:textId="77777777" w:rsidTr="00A7050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6165B7CC" w14:textId="77777777" w:rsidR="0027353F" w:rsidRPr="0027353F" w:rsidRDefault="0027353F" w:rsidP="00A70504">
            <w:pPr>
              <w:jc w:val="center"/>
              <w:rPr>
                <w:b w:val="0"/>
                <w:sz w:val="24"/>
                <w:szCs w:val="24"/>
              </w:rPr>
            </w:pPr>
            <w:r w:rsidRPr="0027353F">
              <w:rPr>
                <w:b w:val="0"/>
                <w:sz w:val="24"/>
                <w:szCs w:val="24"/>
              </w:rPr>
              <w:t>Integra Turf, Inc.</w:t>
            </w:r>
          </w:p>
        </w:tc>
      </w:tr>
      <w:tr w:rsidR="0027353F" w:rsidRPr="0027353F" w14:paraId="70837CF8"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08744B90" w14:textId="77777777" w:rsidR="0027353F" w:rsidRPr="0027353F" w:rsidRDefault="0027353F" w:rsidP="00A70504">
            <w:pPr>
              <w:jc w:val="center"/>
              <w:rPr>
                <w:b w:val="0"/>
                <w:sz w:val="24"/>
                <w:szCs w:val="24"/>
              </w:rPr>
            </w:pPr>
            <w:r w:rsidRPr="0027353F">
              <w:rPr>
                <w:b w:val="0"/>
                <w:sz w:val="24"/>
                <w:szCs w:val="24"/>
              </w:rPr>
              <w:t>Karlin Consulting</w:t>
            </w:r>
          </w:p>
        </w:tc>
      </w:tr>
      <w:tr w:rsidR="0027353F" w:rsidRPr="0027353F" w14:paraId="5C4A53DF" w14:textId="77777777" w:rsidTr="00A7050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7F5E35FE" w14:textId="77777777" w:rsidR="0027353F" w:rsidRPr="0027353F" w:rsidRDefault="0027353F" w:rsidP="00A70504">
            <w:pPr>
              <w:jc w:val="center"/>
              <w:rPr>
                <w:b w:val="0"/>
                <w:sz w:val="24"/>
                <w:szCs w:val="24"/>
              </w:rPr>
            </w:pPr>
            <w:r w:rsidRPr="0027353F">
              <w:rPr>
                <w:b w:val="0"/>
                <w:sz w:val="24"/>
                <w:szCs w:val="24"/>
              </w:rPr>
              <w:t>NexGen</w:t>
            </w:r>
          </w:p>
        </w:tc>
      </w:tr>
      <w:tr w:rsidR="0027353F" w:rsidRPr="0027353F" w14:paraId="1F2BB40A"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2A8082EE" w14:textId="77777777" w:rsidR="0027353F" w:rsidRPr="00C63C84" w:rsidRDefault="0027353F" w:rsidP="00A70504">
            <w:pPr>
              <w:jc w:val="center"/>
              <w:rPr>
                <w:b w:val="0"/>
                <w:sz w:val="24"/>
                <w:szCs w:val="24"/>
              </w:rPr>
            </w:pPr>
            <w:r w:rsidRPr="00C63C84">
              <w:rPr>
                <w:b w:val="0"/>
                <w:sz w:val="24"/>
                <w:szCs w:val="24"/>
              </w:rPr>
              <w:t>Nufarm</w:t>
            </w:r>
          </w:p>
        </w:tc>
      </w:tr>
      <w:tr w:rsidR="00705EA4" w:rsidRPr="0027353F" w14:paraId="13702550" w14:textId="77777777" w:rsidTr="00A70504">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6AA6935C" w14:textId="77777777" w:rsidR="00705EA4" w:rsidRPr="00C63C84" w:rsidRDefault="00705EA4" w:rsidP="00A70504">
            <w:pPr>
              <w:jc w:val="center"/>
              <w:rPr>
                <w:b w:val="0"/>
                <w:sz w:val="24"/>
                <w:szCs w:val="24"/>
              </w:rPr>
            </w:pPr>
            <w:r w:rsidRPr="00C63C84">
              <w:rPr>
                <w:b w:val="0"/>
                <w:sz w:val="24"/>
                <w:szCs w:val="24"/>
              </w:rPr>
              <w:t>Nutrien</w:t>
            </w:r>
          </w:p>
        </w:tc>
      </w:tr>
      <w:tr w:rsidR="0027353F" w:rsidRPr="0027353F" w14:paraId="48A86502"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50542F53" w14:textId="77777777" w:rsidR="0027353F" w:rsidRPr="0027353F" w:rsidRDefault="0027353F" w:rsidP="00A70504">
            <w:pPr>
              <w:jc w:val="center"/>
              <w:rPr>
                <w:b w:val="0"/>
                <w:sz w:val="24"/>
                <w:szCs w:val="24"/>
              </w:rPr>
            </w:pPr>
            <w:r w:rsidRPr="0027353F">
              <w:rPr>
                <w:b w:val="0"/>
                <w:sz w:val="24"/>
                <w:szCs w:val="24"/>
              </w:rPr>
              <w:t>Pennington</w:t>
            </w:r>
          </w:p>
        </w:tc>
      </w:tr>
      <w:tr w:rsidR="0027353F" w:rsidRPr="0027353F" w14:paraId="1D9D589B" w14:textId="77777777" w:rsidTr="00A70504">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5096" w:type="dxa"/>
            <w:noWrap/>
          </w:tcPr>
          <w:p w14:paraId="7F37E01B" w14:textId="77777777" w:rsidR="0027353F" w:rsidRPr="0027353F" w:rsidRDefault="0027353F" w:rsidP="00A70504">
            <w:pPr>
              <w:jc w:val="center"/>
              <w:rPr>
                <w:b w:val="0"/>
                <w:sz w:val="24"/>
                <w:szCs w:val="24"/>
              </w:rPr>
            </w:pPr>
            <w:r w:rsidRPr="0027353F">
              <w:rPr>
                <w:b w:val="0"/>
                <w:sz w:val="24"/>
                <w:szCs w:val="24"/>
              </w:rPr>
              <w:t>Pure Seed</w:t>
            </w:r>
          </w:p>
        </w:tc>
      </w:tr>
      <w:tr w:rsidR="0027353F" w:rsidRPr="0027353F" w14:paraId="632C708C" w14:textId="77777777" w:rsidTr="00A70504">
        <w:trPr>
          <w:trHeight w:val="182"/>
        </w:trPr>
        <w:tc>
          <w:tcPr>
            <w:cnfStyle w:val="001000000000" w:firstRow="0" w:lastRow="0" w:firstColumn="1" w:lastColumn="0" w:oddVBand="0" w:evenVBand="0" w:oddHBand="0" w:evenHBand="0" w:firstRowFirstColumn="0" w:firstRowLastColumn="0" w:lastRowFirstColumn="0" w:lastRowLastColumn="0"/>
            <w:tcW w:w="5096" w:type="dxa"/>
            <w:noWrap/>
          </w:tcPr>
          <w:p w14:paraId="385D0242" w14:textId="77777777" w:rsidR="0027353F" w:rsidRPr="0027353F" w:rsidRDefault="0027353F" w:rsidP="00A70504">
            <w:pPr>
              <w:jc w:val="center"/>
              <w:rPr>
                <w:b w:val="0"/>
                <w:sz w:val="24"/>
                <w:szCs w:val="24"/>
              </w:rPr>
            </w:pPr>
            <w:r w:rsidRPr="0027353F">
              <w:rPr>
                <w:b w:val="0"/>
                <w:sz w:val="24"/>
                <w:szCs w:val="24"/>
              </w:rPr>
              <w:t>Turf Merchants, Inc.</w:t>
            </w:r>
          </w:p>
        </w:tc>
      </w:tr>
    </w:tbl>
    <w:p w14:paraId="3AE68B25" w14:textId="77777777" w:rsidR="00CD596D" w:rsidRPr="00250D44" w:rsidRDefault="00A70504" w:rsidP="00316912">
      <w:pPr>
        <w:pStyle w:val="NoSpacing"/>
        <w:jc w:val="center"/>
        <w:rPr>
          <w:rFonts w:cstheme="minorHAnsi"/>
          <w:b/>
          <w:sz w:val="24"/>
          <w:szCs w:val="24"/>
        </w:rPr>
        <w:sectPr w:rsidR="00CD596D" w:rsidRPr="00250D44" w:rsidSect="00814610">
          <w:headerReference w:type="default" r:id="rId38"/>
          <w:pgSz w:w="12240" w:h="15840"/>
          <w:pgMar w:top="1440" w:right="1440" w:bottom="1440" w:left="1440" w:header="720" w:footer="720" w:gutter="0"/>
          <w:cols w:space="720"/>
          <w:docGrid w:linePitch="360"/>
        </w:sectPr>
      </w:pPr>
      <w:r>
        <w:rPr>
          <w:rFonts w:cstheme="minorHAnsi"/>
          <w:b/>
          <w:sz w:val="24"/>
          <w:szCs w:val="24"/>
        </w:rPr>
        <w:br w:type="textWrapping" w:clear="all"/>
      </w:r>
    </w:p>
    <w:tbl>
      <w:tblPr>
        <w:tblStyle w:val="ListTable21"/>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096"/>
      </w:tblGrid>
      <w:tr w:rsidR="00E811D3" w:rsidRPr="00AA4DE9" w14:paraId="73859C88" w14:textId="77777777" w:rsidTr="003D49C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hideMark/>
          </w:tcPr>
          <w:p w14:paraId="3974CD94" w14:textId="77777777" w:rsidR="00E811D3" w:rsidRPr="00AA4DE9" w:rsidRDefault="00E811D3" w:rsidP="000817C3">
            <w:pPr>
              <w:ind w:hanging="22"/>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lastRenderedPageBreak/>
              <w:t>Agricultural Research Foundation</w:t>
            </w:r>
          </w:p>
        </w:tc>
        <w:tc>
          <w:tcPr>
            <w:tcW w:w="5096" w:type="dxa"/>
            <w:noWrap/>
          </w:tcPr>
          <w:p w14:paraId="50FF7703" w14:textId="77777777" w:rsidR="00E811D3" w:rsidRPr="00AA4DE9" w:rsidRDefault="00AA4DE9" w:rsidP="000817C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Oregon Golf Course Superintendents Association</w:t>
            </w:r>
          </w:p>
        </w:tc>
      </w:tr>
      <w:tr w:rsidR="00AA4DE9" w:rsidRPr="00AA4DE9" w14:paraId="2621DAE2"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hideMark/>
          </w:tcPr>
          <w:p w14:paraId="67D30391" w14:textId="77777777" w:rsidR="00AA4DE9" w:rsidRPr="00AA4DE9" w:rsidRDefault="00AA4DE9" w:rsidP="00AA4DE9">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AMVAC Environmental Products</w:t>
            </w:r>
          </w:p>
        </w:tc>
        <w:tc>
          <w:tcPr>
            <w:tcW w:w="5096" w:type="dxa"/>
            <w:noWrap/>
          </w:tcPr>
          <w:p w14:paraId="253CBCC0" w14:textId="77777777" w:rsidR="00AA4DE9" w:rsidRPr="00AA4DE9" w:rsidRDefault="00AA4DE9" w:rsidP="00AA4D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Oregon Seed Association </w:t>
            </w:r>
          </w:p>
        </w:tc>
      </w:tr>
      <w:tr w:rsidR="00AA4DE9" w:rsidRPr="00AA4DE9" w14:paraId="76DFF07B"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hideMark/>
          </w:tcPr>
          <w:p w14:paraId="7BD6CE5D" w14:textId="77777777" w:rsidR="00AA4DE9" w:rsidRPr="00AA4DE9" w:rsidRDefault="00AA4DE9" w:rsidP="00AA4DE9">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Andersons Inc. </w:t>
            </w:r>
          </w:p>
        </w:tc>
        <w:tc>
          <w:tcPr>
            <w:tcW w:w="5096" w:type="dxa"/>
            <w:noWrap/>
          </w:tcPr>
          <w:p w14:paraId="7AB7C3D0" w14:textId="77777777" w:rsidR="00AA4DE9" w:rsidRPr="00AA4DE9" w:rsidRDefault="00AA4DE9" w:rsidP="00AA4D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Oregon Seed Council Research Committee </w:t>
            </w:r>
          </w:p>
        </w:tc>
      </w:tr>
      <w:tr w:rsidR="00AA4DE9" w:rsidRPr="00AA4DE9" w14:paraId="6BCF41B6"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hideMark/>
          </w:tcPr>
          <w:p w14:paraId="08198A82" w14:textId="77777777" w:rsidR="00AA4DE9" w:rsidRPr="00AA4DE9" w:rsidRDefault="00AA4DE9" w:rsidP="00AA4DE9">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Aquatrols</w:t>
            </w:r>
          </w:p>
        </w:tc>
        <w:tc>
          <w:tcPr>
            <w:tcW w:w="5096" w:type="dxa"/>
            <w:noWrap/>
          </w:tcPr>
          <w:p w14:paraId="56E35F63" w14:textId="77777777" w:rsidR="00AA4DE9" w:rsidRPr="00AA4DE9" w:rsidRDefault="00AA4DE9" w:rsidP="00AA4D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Oregon Turf &amp;Tree Farms</w:t>
            </w:r>
          </w:p>
        </w:tc>
      </w:tr>
      <w:tr w:rsidR="00AA4DE9" w:rsidRPr="00AA4DE9" w14:paraId="690961D8"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0918E0C7" w14:textId="77777777" w:rsidR="00AA4DE9" w:rsidRPr="00AA4DE9" w:rsidRDefault="003D49CA" w:rsidP="00AA4DE9">
            <w:pPr>
              <w:jc w:val="center"/>
              <w:rPr>
                <w:rFonts w:ascii="Calibri" w:eastAsia="Times New Roman" w:hAnsi="Calibri" w:cs="Calibri"/>
                <w:b w:val="0"/>
                <w:color w:val="000000"/>
                <w:sz w:val="24"/>
                <w:szCs w:val="24"/>
              </w:rPr>
            </w:pPr>
            <w:r>
              <w:rPr>
                <w:rFonts w:ascii="Calibri" w:eastAsia="Times New Roman" w:hAnsi="Calibri" w:cs="Calibri"/>
                <w:b w:val="0"/>
                <w:color w:val="000000"/>
                <w:sz w:val="24"/>
                <w:szCs w:val="24"/>
              </w:rPr>
              <w:t>Athletic Field Design</w:t>
            </w:r>
          </w:p>
        </w:tc>
        <w:tc>
          <w:tcPr>
            <w:tcW w:w="5096" w:type="dxa"/>
            <w:noWrap/>
          </w:tcPr>
          <w:p w14:paraId="1A73D6EF" w14:textId="77777777" w:rsidR="00AA4DE9" w:rsidRPr="00AA4DE9" w:rsidRDefault="00AA4DE9" w:rsidP="00AA4D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Oregon Turf Foundation</w:t>
            </w:r>
          </w:p>
        </w:tc>
      </w:tr>
      <w:tr w:rsidR="003D49CA" w:rsidRPr="00AA4DE9" w14:paraId="4D1E9478"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7FB7F33"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Bandon Dunes Resort</w:t>
            </w:r>
          </w:p>
        </w:tc>
        <w:tc>
          <w:tcPr>
            <w:tcW w:w="5096" w:type="dxa"/>
            <w:noWrap/>
          </w:tcPr>
          <w:p w14:paraId="764B984C"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Oregonians for Food and Shelter</w:t>
            </w:r>
          </w:p>
        </w:tc>
      </w:tr>
      <w:tr w:rsidR="003D49CA" w:rsidRPr="00AA4DE9" w14:paraId="19007CAF"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93298FC"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Barenbrug USA</w:t>
            </w:r>
          </w:p>
        </w:tc>
        <w:tc>
          <w:tcPr>
            <w:tcW w:w="5096" w:type="dxa"/>
            <w:noWrap/>
          </w:tcPr>
          <w:p w14:paraId="1523C9C6"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OSU Department of Athletics</w:t>
            </w:r>
          </w:p>
        </w:tc>
      </w:tr>
      <w:tr w:rsidR="003D49CA" w:rsidRPr="00AA4DE9" w14:paraId="6FEDF353"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42BC118D"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BASF</w:t>
            </w:r>
          </w:p>
        </w:tc>
        <w:tc>
          <w:tcPr>
            <w:tcW w:w="5096" w:type="dxa"/>
            <w:noWrap/>
          </w:tcPr>
          <w:p w14:paraId="43FA2F1B"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PBI Gordon</w:t>
            </w:r>
          </w:p>
        </w:tc>
      </w:tr>
      <w:tr w:rsidR="003D49CA" w:rsidRPr="00AA4DE9" w14:paraId="3EBF6851"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169CB329"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Bayer Crop Science</w:t>
            </w:r>
          </w:p>
        </w:tc>
        <w:tc>
          <w:tcPr>
            <w:tcW w:w="5096" w:type="dxa"/>
            <w:noWrap/>
          </w:tcPr>
          <w:p w14:paraId="1491F70D"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Pure Seed</w:t>
            </w:r>
          </w:p>
        </w:tc>
      </w:tr>
      <w:tr w:rsidR="003D49CA" w:rsidRPr="00AA4DE9" w14:paraId="4E34BCDC"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5011C6EA"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Canadian Turfgrass Research Foundation</w:t>
            </w:r>
          </w:p>
        </w:tc>
        <w:tc>
          <w:tcPr>
            <w:tcW w:w="5096" w:type="dxa"/>
            <w:noWrap/>
          </w:tcPr>
          <w:p w14:paraId="5508D087"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Pure-Seed Testing</w:t>
            </w:r>
          </w:p>
        </w:tc>
      </w:tr>
      <w:tr w:rsidR="003D49CA" w:rsidRPr="00AA4DE9" w14:paraId="1BAF44E7"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583E1A63"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Columbia Edgewater Country Club</w:t>
            </w:r>
          </w:p>
        </w:tc>
        <w:tc>
          <w:tcPr>
            <w:tcW w:w="5096" w:type="dxa"/>
            <w:noWrap/>
          </w:tcPr>
          <w:p w14:paraId="61873954"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Rainbird Company</w:t>
            </w:r>
          </w:p>
        </w:tc>
      </w:tr>
      <w:tr w:rsidR="003D49CA" w:rsidRPr="00AA4DE9" w14:paraId="3048F3BE"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DF30F49"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Columbia Seeds, Inc.</w:t>
            </w:r>
          </w:p>
        </w:tc>
        <w:tc>
          <w:tcPr>
            <w:tcW w:w="5096" w:type="dxa"/>
            <w:noWrap/>
          </w:tcPr>
          <w:p w14:paraId="609E344A"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Residex</w:t>
            </w:r>
          </w:p>
        </w:tc>
      </w:tr>
      <w:tr w:rsidR="003D49CA" w:rsidRPr="00AA4DE9" w14:paraId="03AE9F3D"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79BB9956"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Corvallis Country Club </w:t>
            </w:r>
          </w:p>
        </w:tc>
        <w:tc>
          <w:tcPr>
            <w:tcW w:w="5096" w:type="dxa"/>
            <w:noWrap/>
          </w:tcPr>
          <w:p w14:paraId="2CF665DD"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Rocky Mountain Turf Equipment</w:t>
            </w:r>
          </w:p>
        </w:tc>
      </w:tr>
      <w:tr w:rsidR="003D49CA" w:rsidRPr="00AA4DE9" w14:paraId="0EBE2E77"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5D1F935E"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CPS Professional Products</w:t>
            </w:r>
          </w:p>
        </w:tc>
        <w:tc>
          <w:tcPr>
            <w:tcW w:w="5096" w:type="dxa"/>
            <w:noWrap/>
          </w:tcPr>
          <w:p w14:paraId="1F655D6F"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Seed Research of Oregon</w:t>
            </w:r>
          </w:p>
        </w:tc>
      </w:tr>
      <w:tr w:rsidR="003D49CA" w:rsidRPr="00AA4DE9" w14:paraId="583877FB"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3109351E"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Dakota</w:t>
            </w:r>
          </w:p>
        </w:tc>
        <w:tc>
          <w:tcPr>
            <w:tcW w:w="5096" w:type="dxa"/>
            <w:noWrap/>
          </w:tcPr>
          <w:p w14:paraId="494787FB"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SePRO</w:t>
            </w:r>
          </w:p>
        </w:tc>
      </w:tr>
      <w:tr w:rsidR="003D49CA" w:rsidRPr="00AA4DE9" w14:paraId="6DDC7A8B"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095FC32F"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DLF International</w:t>
            </w:r>
          </w:p>
        </w:tc>
        <w:tc>
          <w:tcPr>
            <w:tcW w:w="5096" w:type="dxa"/>
            <w:noWrap/>
          </w:tcPr>
          <w:p w14:paraId="39CFA43D"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Simplot </w:t>
            </w:r>
          </w:p>
        </w:tc>
      </w:tr>
      <w:tr w:rsidR="003D49CA" w:rsidRPr="00AA4DE9" w14:paraId="1B40E602"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3E562427"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Dow AgroSciences LLC</w:t>
            </w:r>
          </w:p>
        </w:tc>
        <w:tc>
          <w:tcPr>
            <w:tcW w:w="5096" w:type="dxa"/>
            <w:noWrap/>
          </w:tcPr>
          <w:p w14:paraId="09B5B72D"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SiteOne Landscape Supply</w:t>
            </w:r>
          </w:p>
        </w:tc>
      </w:tr>
      <w:tr w:rsidR="003D49CA" w:rsidRPr="00AA4DE9" w14:paraId="013F3146"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3C49818"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E. Marker A/S</w:t>
            </w:r>
          </w:p>
        </w:tc>
        <w:tc>
          <w:tcPr>
            <w:tcW w:w="5096" w:type="dxa"/>
            <w:noWrap/>
          </w:tcPr>
          <w:p w14:paraId="480BA17E"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Smith Seed Services</w:t>
            </w:r>
          </w:p>
        </w:tc>
      </w:tr>
      <w:tr w:rsidR="003D49CA" w:rsidRPr="00AA4DE9" w14:paraId="02D4566A"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7051FD61"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Engage Ago </w:t>
            </w:r>
          </w:p>
        </w:tc>
        <w:tc>
          <w:tcPr>
            <w:tcW w:w="5096" w:type="dxa"/>
            <w:noWrap/>
          </w:tcPr>
          <w:p w14:paraId="14725FDD"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Suncor Energy Inc. </w:t>
            </w:r>
          </w:p>
        </w:tc>
      </w:tr>
      <w:tr w:rsidR="003D49CA" w:rsidRPr="00AA4DE9" w14:paraId="0FD336E0"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703CBAB"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Fine Fescue Commission</w:t>
            </w:r>
          </w:p>
        </w:tc>
        <w:tc>
          <w:tcPr>
            <w:tcW w:w="5096" w:type="dxa"/>
            <w:noWrap/>
          </w:tcPr>
          <w:p w14:paraId="57A92A93"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Sunriver Resort</w:t>
            </w:r>
          </w:p>
        </w:tc>
      </w:tr>
      <w:tr w:rsidR="003D49CA" w:rsidRPr="00AA4DE9" w14:paraId="6D0970EF"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34ECF150"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Flora USA, Ltd.</w:t>
            </w:r>
          </w:p>
        </w:tc>
        <w:tc>
          <w:tcPr>
            <w:tcW w:w="5096" w:type="dxa"/>
            <w:noWrap/>
          </w:tcPr>
          <w:p w14:paraId="00F25DE9"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Syngenta Crop Protection, Inc.</w:t>
            </w:r>
          </w:p>
        </w:tc>
      </w:tr>
      <w:tr w:rsidR="003D49CA" w:rsidRPr="00AA4DE9" w14:paraId="74440DB8"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1E3E70FF"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FMC Corporation</w:t>
            </w:r>
          </w:p>
        </w:tc>
        <w:tc>
          <w:tcPr>
            <w:tcW w:w="5096" w:type="dxa"/>
            <w:noWrap/>
          </w:tcPr>
          <w:p w14:paraId="5C81A281"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Tall Fescue Commission </w:t>
            </w:r>
          </w:p>
        </w:tc>
      </w:tr>
      <w:tr w:rsidR="003D49CA" w:rsidRPr="00AA4DE9" w14:paraId="3BA5E4A6"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71CF4A65"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GenNext</w:t>
            </w:r>
          </w:p>
        </w:tc>
        <w:tc>
          <w:tcPr>
            <w:tcW w:w="5096" w:type="dxa"/>
            <w:noWrap/>
          </w:tcPr>
          <w:p w14:paraId="3865FCF4"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Target Specialty Products</w:t>
            </w:r>
          </w:p>
        </w:tc>
      </w:tr>
      <w:tr w:rsidR="003D49CA" w:rsidRPr="00AA4DE9" w14:paraId="036993C0"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66417D22"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Golf Course Superintendents Association</w:t>
            </w:r>
          </w:p>
        </w:tc>
        <w:tc>
          <w:tcPr>
            <w:tcW w:w="5096" w:type="dxa"/>
            <w:noWrap/>
          </w:tcPr>
          <w:p w14:paraId="796A7078"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Tom Cook</w:t>
            </w:r>
          </w:p>
        </w:tc>
      </w:tr>
      <w:tr w:rsidR="003D49CA" w:rsidRPr="00AA4DE9" w14:paraId="58753947"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0455CC73"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Gribb Brothers </w:t>
            </w:r>
          </w:p>
        </w:tc>
        <w:tc>
          <w:tcPr>
            <w:tcW w:w="5096" w:type="dxa"/>
            <w:noWrap/>
          </w:tcPr>
          <w:p w14:paraId="6A9104E2"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Toro </w:t>
            </w:r>
          </w:p>
        </w:tc>
      </w:tr>
      <w:tr w:rsidR="003D49CA" w:rsidRPr="00AA4DE9" w14:paraId="697E2366"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4233734"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Helena </w:t>
            </w:r>
          </w:p>
        </w:tc>
        <w:tc>
          <w:tcPr>
            <w:tcW w:w="5096" w:type="dxa"/>
            <w:noWrap/>
          </w:tcPr>
          <w:p w14:paraId="76099AA2"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TruTurf </w:t>
            </w:r>
          </w:p>
        </w:tc>
      </w:tr>
      <w:tr w:rsidR="003D49CA" w:rsidRPr="00AA4DE9" w14:paraId="5427920E"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2720E549"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Illahe Hills Country Club </w:t>
            </w:r>
          </w:p>
        </w:tc>
        <w:tc>
          <w:tcPr>
            <w:tcW w:w="5096" w:type="dxa"/>
            <w:noWrap/>
          </w:tcPr>
          <w:p w14:paraId="3408E435"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Trysting Tree Golf Club</w:t>
            </w:r>
          </w:p>
        </w:tc>
      </w:tr>
      <w:tr w:rsidR="003D49CA" w:rsidRPr="00AA4DE9" w14:paraId="722793C9"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0D1B03E6"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Intelligro </w:t>
            </w:r>
          </w:p>
        </w:tc>
        <w:tc>
          <w:tcPr>
            <w:tcW w:w="5096" w:type="dxa"/>
            <w:noWrap/>
          </w:tcPr>
          <w:p w14:paraId="607135BE"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Turf Fuel</w:t>
            </w:r>
          </w:p>
        </w:tc>
      </w:tr>
      <w:tr w:rsidR="003D49CA" w:rsidRPr="00AA4DE9" w14:paraId="345556A9"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735D7715"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Jacobsen </w:t>
            </w:r>
          </w:p>
        </w:tc>
        <w:tc>
          <w:tcPr>
            <w:tcW w:w="5096" w:type="dxa"/>
            <w:noWrap/>
          </w:tcPr>
          <w:p w14:paraId="63AE6493"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Turf Merchants, Inc.</w:t>
            </w:r>
          </w:p>
        </w:tc>
      </w:tr>
      <w:tr w:rsidR="003D49CA" w:rsidRPr="00AA4DE9" w14:paraId="767D703E"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48EA6384"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Koch Agronomic Services LLC</w:t>
            </w:r>
          </w:p>
        </w:tc>
        <w:tc>
          <w:tcPr>
            <w:tcW w:w="5096" w:type="dxa"/>
            <w:noWrap/>
          </w:tcPr>
          <w:p w14:paraId="62F89BCA"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Turfgrass Water Conservation Alliance </w:t>
            </w:r>
          </w:p>
        </w:tc>
      </w:tr>
      <w:tr w:rsidR="003D49CA" w:rsidRPr="00AA4DE9" w14:paraId="02C74010"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4547EEE3"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Melgreen/Olmix NA, Inc. </w:t>
            </w:r>
          </w:p>
        </w:tc>
        <w:tc>
          <w:tcPr>
            <w:tcW w:w="5096" w:type="dxa"/>
            <w:noWrap/>
          </w:tcPr>
          <w:p w14:paraId="73A457BF"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United States Golf Association</w:t>
            </w:r>
          </w:p>
        </w:tc>
      </w:tr>
      <w:tr w:rsidR="003D49CA" w:rsidRPr="00AA4DE9" w14:paraId="590F4E5A"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30F15B16"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Mountain View Seeds</w:t>
            </w:r>
          </w:p>
        </w:tc>
        <w:tc>
          <w:tcPr>
            <w:tcW w:w="5096" w:type="dxa"/>
            <w:noWrap/>
          </w:tcPr>
          <w:p w14:paraId="36403A74"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USDA-NIFA</w:t>
            </w:r>
          </w:p>
        </w:tc>
      </w:tr>
      <w:tr w:rsidR="003D49CA" w:rsidRPr="00AA4DE9" w14:paraId="22C46A85"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3B3DC736"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National Turfgrass Evaluation Program</w:t>
            </w:r>
          </w:p>
        </w:tc>
        <w:tc>
          <w:tcPr>
            <w:tcW w:w="5096" w:type="dxa"/>
            <w:noWrap/>
          </w:tcPr>
          <w:p w14:paraId="4C102767"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Western Canada Turf Association</w:t>
            </w:r>
          </w:p>
        </w:tc>
      </w:tr>
      <w:tr w:rsidR="003D49CA" w:rsidRPr="00AA4DE9" w14:paraId="3C7C5688"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64372A75"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Northwest Turf Association</w:t>
            </w:r>
          </w:p>
        </w:tc>
        <w:tc>
          <w:tcPr>
            <w:tcW w:w="5096" w:type="dxa"/>
            <w:noWrap/>
          </w:tcPr>
          <w:p w14:paraId="3364C8E9"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 xml:space="preserve">Western Equipment Distributors </w:t>
            </w:r>
          </w:p>
        </w:tc>
      </w:tr>
      <w:tr w:rsidR="003D49CA" w:rsidRPr="00AA4DE9" w14:paraId="2D386E9D"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0910689D"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NuFarm Americas Inc.</w:t>
            </w:r>
          </w:p>
        </w:tc>
        <w:tc>
          <w:tcPr>
            <w:tcW w:w="5096" w:type="dxa"/>
            <w:noWrap/>
          </w:tcPr>
          <w:p w14:paraId="558A1445"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Wilbur-Ellis Company</w:t>
            </w:r>
          </w:p>
        </w:tc>
      </w:tr>
      <w:tr w:rsidR="003D49CA" w:rsidRPr="00AA4DE9" w14:paraId="79CA7319" w14:textId="77777777" w:rsidTr="003D49C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314" w:type="dxa"/>
            <w:noWrap/>
          </w:tcPr>
          <w:p w14:paraId="68F844D0"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Ontario Turfgrass Research Foundation </w:t>
            </w:r>
          </w:p>
        </w:tc>
        <w:tc>
          <w:tcPr>
            <w:tcW w:w="5096" w:type="dxa"/>
            <w:noWrap/>
          </w:tcPr>
          <w:p w14:paraId="1774E038" w14:textId="77777777" w:rsidR="003D49CA" w:rsidRPr="00AA4DE9" w:rsidRDefault="003D49CA" w:rsidP="003D49C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Winfield, Land O'Lakes</w:t>
            </w:r>
          </w:p>
        </w:tc>
      </w:tr>
      <w:tr w:rsidR="003D49CA" w:rsidRPr="00AA4DE9" w14:paraId="2F0EC5CD" w14:textId="77777777" w:rsidTr="003D49CA">
        <w:trPr>
          <w:trHeight w:val="318"/>
        </w:trPr>
        <w:tc>
          <w:tcPr>
            <w:cnfStyle w:val="001000000000" w:firstRow="0" w:lastRow="0" w:firstColumn="1" w:lastColumn="0" w:oddVBand="0" w:evenVBand="0" w:oddHBand="0" w:evenHBand="0" w:firstRowFirstColumn="0" w:firstRowLastColumn="0" w:lastRowFirstColumn="0" w:lastRowLastColumn="0"/>
            <w:tcW w:w="4314" w:type="dxa"/>
            <w:noWrap/>
            <w:hideMark/>
          </w:tcPr>
          <w:p w14:paraId="66AE6D1B" w14:textId="77777777" w:rsidR="003D49CA" w:rsidRPr="00AA4DE9" w:rsidRDefault="003D49CA" w:rsidP="003D49CA">
            <w:pPr>
              <w:jc w:val="center"/>
              <w:rPr>
                <w:rFonts w:ascii="Calibri" w:eastAsia="Times New Roman" w:hAnsi="Calibri" w:cs="Calibri"/>
                <w:b w:val="0"/>
                <w:color w:val="000000"/>
                <w:sz w:val="24"/>
                <w:szCs w:val="24"/>
              </w:rPr>
            </w:pPr>
            <w:r w:rsidRPr="00AA4DE9">
              <w:rPr>
                <w:rFonts w:ascii="Calibri" w:eastAsia="Times New Roman" w:hAnsi="Calibri" w:cs="Calibri"/>
                <w:b w:val="0"/>
                <w:color w:val="000000"/>
                <w:sz w:val="24"/>
                <w:szCs w:val="24"/>
              </w:rPr>
              <w:t xml:space="preserve">Oregon Golf Association </w:t>
            </w:r>
          </w:p>
        </w:tc>
        <w:tc>
          <w:tcPr>
            <w:tcW w:w="5096" w:type="dxa"/>
            <w:noWrap/>
            <w:hideMark/>
          </w:tcPr>
          <w:p w14:paraId="4C9C9BB8" w14:textId="77777777" w:rsidR="003D49CA" w:rsidRPr="00AA4DE9" w:rsidRDefault="003D49CA" w:rsidP="003D49C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AA4DE9">
              <w:rPr>
                <w:rFonts w:ascii="Calibri" w:eastAsia="Times New Roman" w:hAnsi="Calibri" w:cs="Calibri"/>
                <w:color w:val="000000"/>
                <w:sz w:val="24"/>
                <w:szCs w:val="24"/>
              </w:rPr>
              <w:t>WISErg Corporation</w:t>
            </w:r>
          </w:p>
        </w:tc>
      </w:tr>
    </w:tbl>
    <w:p w14:paraId="64C708C9" w14:textId="77777777" w:rsidR="0040338A" w:rsidRPr="00250D44" w:rsidRDefault="0040338A" w:rsidP="00AA1D82">
      <w:pPr>
        <w:pStyle w:val="Header"/>
        <w:jc w:val="center"/>
        <w:rPr>
          <w:rFonts w:cstheme="minorHAnsi"/>
          <w:sz w:val="24"/>
          <w:szCs w:val="24"/>
        </w:rPr>
      </w:pPr>
    </w:p>
    <w:p w14:paraId="42A8F384" w14:textId="77777777" w:rsidR="00CD596D" w:rsidRPr="00250D44" w:rsidRDefault="00CD596D" w:rsidP="00AA1D82">
      <w:pPr>
        <w:pStyle w:val="Header"/>
        <w:jc w:val="center"/>
        <w:rPr>
          <w:rFonts w:cstheme="minorHAnsi"/>
          <w:sz w:val="24"/>
          <w:szCs w:val="24"/>
        </w:rPr>
      </w:pPr>
    </w:p>
    <w:p w14:paraId="6692E964" w14:textId="77777777" w:rsidR="00CD596D" w:rsidRPr="00250D44" w:rsidRDefault="00CD596D" w:rsidP="00AA1D82">
      <w:pPr>
        <w:pStyle w:val="Header"/>
        <w:jc w:val="center"/>
        <w:rPr>
          <w:rFonts w:cstheme="minorHAnsi"/>
          <w:sz w:val="24"/>
          <w:szCs w:val="24"/>
        </w:rPr>
        <w:sectPr w:rsidR="00CD596D" w:rsidRPr="00250D44" w:rsidSect="00814610">
          <w:headerReference w:type="default" r:id="rId39"/>
          <w:pgSz w:w="12240" w:h="15840"/>
          <w:pgMar w:top="1440" w:right="1440" w:bottom="1440" w:left="1440" w:header="720" w:footer="720" w:gutter="0"/>
          <w:cols w:space="720"/>
          <w:docGrid w:linePitch="360"/>
        </w:sectPr>
      </w:pPr>
    </w:p>
    <w:tbl>
      <w:tblPr>
        <w:tblStyle w:val="ListTable6Colorful1"/>
        <w:tblpPr w:leftFromText="180" w:rightFromText="180" w:vertAnchor="page" w:horzAnchor="margin" w:tblpXSpec="center" w:tblpY="1401"/>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757"/>
      </w:tblGrid>
      <w:tr w:rsidR="00CD596D" w:rsidRPr="00250D44" w14:paraId="1A9DE131" w14:textId="77777777" w:rsidTr="004C49F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noWrap/>
          </w:tcPr>
          <w:p w14:paraId="2D108463" w14:textId="77777777" w:rsidR="00CD596D" w:rsidRPr="00250D44" w:rsidRDefault="004C49F0" w:rsidP="00CD596D">
            <w:pPr>
              <w:rPr>
                <w:rFonts w:cstheme="minorHAnsi"/>
                <w:b w:val="0"/>
                <w:sz w:val="24"/>
                <w:szCs w:val="24"/>
              </w:rPr>
            </w:pPr>
            <w:r w:rsidRPr="004C49F0">
              <w:rPr>
                <w:rFonts w:cstheme="minorHAnsi"/>
                <w:b w:val="0"/>
                <w:sz w:val="24"/>
                <w:szCs w:val="24"/>
              </w:rPr>
              <w:lastRenderedPageBreak/>
              <w:t>Randy Shults</w:t>
            </w:r>
          </w:p>
        </w:tc>
        <w:tc>
          <w:tcPr>
            <w:tcW w:w="3757" w:type="dxa"/>
            <w:noWrap/>
          </w:tcPr>
          <w:p w14:paraId="6DB38262" w14:textId="77777777" w:rsidR="00CD596D" w:rsidRPr="00250D44" w:rsidRDefault="00CD596D" w:rsidP="00CD596D">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50D44">
              <w:rPr>
                <w:rFonts w:cstheme="minorHAnsi"/>
                <w:b w:val="0"/>
                <w:sz w:val="24"/>
                <w:szCs w:val="24"/>
              </w:rPr>
              <w:t>OSU Turf Friends and Alumni</w:t>
            </w:r>
          </w:p>
        </w:tc>
      </w:tr>
      <w:tr w:rsidR="00CD596D" w:rsidRPr="00250D44" w14:paraId="1B6DB54F" w14:textId="77777777" w:rsidTr="004C49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noWrap/>
          </w:tcPr>
          <w:p w14:paraId="35D4C462" w14:textId="77777777" w:rsidR="00CD596D" w:rsidRPr="00250D44" w:rsidRDefault="004C49F0" w:rsidP="00CD596D">
            <w:pPr>
              <w:rPr>
                <w:rFonts w:cstheme="minorHAnsi"/>
                <w:b w:val="0"/>
                <w:sz w:val="24"/>
                <w:szCs w:val="24"/>
              </w:rPr>
            </w:pPr>
            <w:r>
              <w:rPr>
                <w:rFonts w:cstheme="minorHAnsi"/>
                <w:b w:val="0"/>
                <w:sz w:val="24"/>
                <w:szCs w:val="24"/>
              </w:rPr>
              <w:t>Ken Nice</w:t>
            </w:r>
          </w:p>
        </w:tc>
        <w:tc>
          <w:tcPr>
            <w:tcW w:w="3757" w:type="dxa"/>
            <w:noWrap/>
          </w:tcPr>
          <w:p w14:paraId="3E7EA431" w14:textId="77777777" w:rsidR="00CD596D" w:rsidRPr="00250D44" w:rsidRDefault="00CD596D" w:rsidP="00CD596D">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50D44">
              <w:rPr>
                <w:rFonts w:cstheme="minorHAnsi"/>
                <w:sz w:val="24"/>
                <w:szCs w:val="24"/>
              </w:rPr>
              <w:t>OSU Turf Friends and Alumni</w:t>
            </w:r>
          </w:p>
        </w:tc>
      </w:tr>
      <w:tr w:rsidR="00CD596D" w:rsidRPr="00250D44" w14:paraId="68E9EB99" w14:textId="77777777" w:rsidTr="004C49F0">
        <w:trPr>
          <w:trHeight w:val="300"/>
        </w:trPr>
        <w:tc>
          <w:tcPr>
            <w:cnfStyle w:val="001000000000" w:firstRow="0" w:lastRow="0" w:firstColumn="1" w:lastColumn="0" w:oddVBand="0" w:evenVBand="0" w:oddHBand="0" w:evenHBand="0" w:firstRowFirstColumn="0" w:firstRowLastColumn="0" w:lastRowFirstColumn="0" w:lastRowLastColumn="0"/>
            <w:tcW w:w="1941" w:type="dxa"/>
            <w:noWrap/>
          </w:tcPr>
          <w:p w14:paraId="5AD15271" w14:textId="77777777" w:rsidR="00CD596D" w:rsidRPr="00250D44" w:rsidRDefault="005260F1" w:rsidP="00CD596D">
            <w:pPr>
              <w:rPr>
                <w:rFonts w:cstheme="minorHAnsi"/>
                <w:b w:val="0"/>
                <w:sz w:val="24"/>
                <w:szCs w:val="24"/>
              </w:rPr>
            </w:pPr>
            <w:r>
              <w:rPr>
                <w:rFonts w:cstheme="minorHAnsi"/>
                <w:b w:val="0"/>
                <w:sz w:val="24"/>
                <w:szCs w:val="24"/>
              </w:rPr>
              <w:t xml:space="preserve">Clint Mattox </w:t>
            </w:r>
          </w:p>
        </w:tc>
        <w:tc>
          <w:tcPr>
            <w:tcW w:w="3757" w:type="dxa"/>
            <w:noWrap/>
          </w:tcPr>
          <w:p w14:paraId="2B54A27A" w14:textId="77777777" w:rsidR="00CD596D" w:rsidRPr="00250D44" w:rsidRDefault="00CD596D" w:rsidP="00CD596D">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50D44">
              <w:rPr>
                <w:rFonts w:cstheme="minorHAnsi"/>
                <w:sz w:val="24"/>
                <w:szCs w:val="24"/>
              </w:rPr>
              <w:t>USGA Competitive Internship</w:t>
            </w:r>
          </w:p>
        </w:tc>
      </w:tr>
      <w:tr w:rsidR="00CD596D" w:rsidRPr="00250D44" w14:paraId="18A8F398" w14:textId="77777777" w:rsidTr="004C49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71003F25" w14:textId="77777777" w:rsidR="00CD596D" w:rsidRPr="00250D44" w:rsidRDefault="000D0BFC" w:rsidP="00CD596D">
            <w:pPr>
              <w:rPr>
                <w:rFonts w:eastAsia="Times New Roman" w:cstheme="minorHAnsi"/>
                <w:b w:val="0"/>
                <w:color w:val="000000"/>
                <w:sz w:val="24"/>
                <w:szCs w:val="24"/>
              </w:rPr>
            </w:pPr>
            <w:r>
              <w:rPr>
                <w:rFonts w:eastAsia="Times New Roman" w:cstheme="minorHAnsi"/>
                <w:b w:val="0"/>
                <w:color w:val="000000"/>
                <w:sz w:val="24"/>
                <w:szCs w:val="24"/>
              </w:rPr>
              <w:t>Jeremy Lee</w:t>
            </w:r>
          </w:p>
        </w:tc>
        <w:tc>
          <w:tcPr>
            <w:tcW w:w="3757" w:type="dxa"/>
            <w:noWrap/>
            <w:hideMark/>
          </w:tcPr>
          <w:p w14:paraId="3183643B" w14:textId="77777777" w:rsidR="00CD596D" w:rsidRPr="00250D44" w:rsidRDefault="00CD596D" w:rsidP="00CD59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50D44">
              <w:rPr>
                <w:rFonts w:eastAsia="Times New Roman" w:cstheme="minorHAnsi"/>
                <w:color w:val="000000"/>
                <w:sz w:val="24"/>
                <w:szCs w:val="24"/>
              </w:rPr>
              <w:t>Jason Oliver Memorial Scholarship</w:t>
            </w:r>
          </w:p>
        </w:tc>
      </w:tr>
      <w:tr w:rsidR="00CD596D" w:rsidRPr="00250D44" w14:paraId="73F1161D" w14:textId="77777777" w:rsidTr="004C49F0">
        <w:trPr>
          <w:trHeight w:val="30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495BEA0" w14:textId="77777777" w:rsidR="00CD596D" w:rsidRPr="00250D44" w:rsidRDefault="005260F1" w:rsidP="00CD596D">
            <w:pPr>
              <w:rPr>
                <w:rFonts w:eastAsia="Times New Roman" w:cstheme="minorHAnsi"/>
                <w:b w:val="0"/>
                <w:color w:val="000000"/>
                <w:sz w:val="24"/>
                <w:szCs w:val="24"/>
              </w:rPr>
            </w:pPr>
            <w:r>
              <w:rPr>
                <w:rFonts w:eastAsia="Times New Roman" w:cstheme="minorHAnsi"/>
                <w:b w:val="0"/>
                <w:color w:val="000000"/>
                <w:sz w:val="24"/>
                <w:szCs w:val="24"/>
              </w:rPr>
              <w:t xml:space="preserve">Clint Mattox </w:t>
            </w:r>
          </w:p>
        </w:tc>
        <w:tc>
          <w:tcPr>
            <w:tcW w:w="3757" w:type="dxa"/>
            <w:noWrap/>
            <w:hideMark/>
          </w:tcPr>
          <w:p w14:paraId="1FBEC0A4" w14:textId="77777777" w:rsidR="00CD596D" w:rsidRPr="00250D44" w:rsidRDefault="00CD596D" w:rsidP="00CD59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250D44">
              <w:rPr>
                <w:rFonts w:eastAsia="Times New Roman" w:cstheme="minorHAnsi"/>
                <w:color w:val="000000"/>
                <w:sz w:val="24"/>
                <w:szCs w:val="24"/>
              </w:rPr>
              <w:t>OGCSA - Whitworth</w:t>
            </w:r>
          </w:p>
        </w:tc>
      </w:tr>
      <w:tr w:rsidR="00CD596D" w:rsidRPr="00250D44" w14:paraId="76DD2780" w14:textId="77777777" w:rsidTr="004C49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02EA3BC4" w14:textId="77777777" w:rsidR="00CD596D" w:rsidRPr="00250D44" w:rsidRDefault="005260F1" w:rsidP="00CD596D">
            <w:pPr>
              <w:rPr>
                <w:rFonts w:eastAsia="Times New Roman" w:cstheme="minorHAnsi"/>
                <w:b w:val="0"/>
                <w:color w:val="000000"/>
                <w:sz w:val="24"/>
                <w:szCs w:val="24"/>
              </w:rPr>
            </w:pPr>
            <w:r>
              <w:rPr>
                <w:rFonts w:eastAsia="Times New Roman" w:cstheme="minorHAnsi"/>
                <w:b w:val="0"/>
                <w:color w:val="000000"/>
                <w:sz w:val="24"/>
                <w:szCs w:val="24"/>
              </w:rPr>
              <w:t xml:space="preserve">Evan McFadden </w:t>
            </w:r>
          </w:p>
        </w:tc>
        <w:tc>
          <w:tcPr>
            <w:tcW w:w="3757" w:type="dxa"/>
            <w:noWrap/>
            <w:hideMark/>
          </w:tcPr>
          <w:p w14:paraId="6F0390F6" w14:textId="77777777" w:rsidR="00CD596D" w:rsidRPr="00250D44" w:rsidRDefault="00CD596D" w:rsidP="00CD59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50D44">
              <w:rPr>
                <w:rFonts w:eastAsia="Times New Roman" w:cstheme="minorHAnsi"/>
                <w:color w:val="000000"/>
                <w:sz w:val="24"/>
                <w:szCs w:val="24"/>
              </w:rPr>
              <w:t>OGCSA - Martin</w:t>
            </w:r>
          </w:p>
        </w:tc>
      </w:tr>
      <w:tr w:rsidR="00CD596D" w:rsidRPr="00250D44" w14:paraId="7D041538" w14:textId="77777777" w:rsidTr="004C49F0">
        <w:trPr>
          <w:trHeight w:val="300"/>
        </w:trPr>
        <w:tc>
          <w:tcPr>
            <w:cnfStyle w:val="001000000000" w:firstRow="0" w:lastRow="0" w:firstColumn="1" w:lastColumn="0" w:oddVBand="0" w:evenVBand="0" w:oddHBand="0" w:evenHBand="0" w:firstRowFirstColumn="0" w:firstRowLastColumn="0" w:lastRowFirstColumn="0" w:lastRowLastColumn="0"/>
            <w:tcW w:w="1941" w:type="dxa"/>
            <w:noWrap/>
          </w:tcPr>
          <w:p w14:paraId="1D414D44" w14:textId="77777777" w:rsidR="00CD596D" w:rsidRPr="00250D44" w:rsidRDefault="005260F1" w:rsidP="00CD596D">
            <w:pPr>
              <w:rPr>
                <w:rFonts w:eastAsia="Times New Roman" w:cstheme="minorHAnsi"/>
                <w:b w:val="0"/>
                <w:color w:val="000000"/>
                <w:sz w:val="24"/>
                <w:szCs w:val="24"/>
              </w:rPr>
            </w:pPr>
            <w:r>
              <w:rPr>
                <w:rFonts w:eastAsia="Times New Roman" w:cstheme="minorHAnsi"/>
                <w:b w:val="0"/>
                <w:color w:val="000000"/>
                <w:sz w:val="24"/>
                <w:szCs w:val="24"/>
              </w:rPr>
              <w:t xml:space="preserve">Grant Roth </w:t>
            </w:r>
          </w:p>
        </w:tc>
        <w:tc>
          <w:tcPr>
            <w:tcW w:w="3757" w:type="dxa"/>
            <w:noWrap/>
          </w:tcPr>
          <w:p w14:paraId="6D3DF59A" w14:textId="77777777" w:rsidR="00CD596D" w:rsidRPr="00250D44" w:rsidRDefault="00CD596D" w:rsidP="00CD59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250D44">
              <w:rPr>
                <w:rFonts w:eastAsia="Times New Roman" w:cstheme="minorHAnsi"/>
                <w:color w:val="000000"/>
                <w:sz w:val="24"/>
                <w:szCs w:val="24"/>
              </w:rPr>
              <w:t>OGCSA Scholarship</w:t>
            </w:r>
          </w:p>
        </w:tc>
      </w:tr>
      <w:tr w:rsidR="00CD596D" w:rsidRPr="00250D44" w14:paraId="3168856B" w14:textId="77777777" w:rsidTr="004C49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0AF0459" w14:textId="77777777" w:rsidR="00CD596D" w:rsidRPr="00250D44" w:rsidRDefault="000D0BFC" w:rsidP="00CD596D">
            <w:pPr>
              <w:rPr>
                <w:rFonts w:eastAsia="Times New Roman" w:cstheme="minorHAnsi"/>
                <w:b w:val="0"/>
                <w:color w:val="000000"/>
                <w:sz w:val="24"/>
                <w:szCs w:val="24"/>
              </w:rPr>
            </w:pPr>
            <w:r>
              <w:rPr>
                <w:rFonts w:eastAsia="Times New Roman" w:cstheme="minorHAnsi"/>
                <w:b w:val="0"/>
                <w:color w:val="000000"/>
                <w:sz w:val="24"/>
                <w:szCs w:val="24"/>
              </w:rPr>
              <w:t xml:space="preserve">Grant Roth </w:t>
            </w:r>
          </w:p>
        </w:tc>
        <w:tc>
          <w:tcPr>
            <w:tcW w:w="3757" w:type="dxa"/>
            <w:noWrap/>
            <w:hideMark/>
          </w:tcPr>
          <w:p w14:paraId="75469FAC" w14:textId="77777777" w:rsidR="00CD596D" w:rsidRPr="00250D44" w:rsidRDefault="00CD596D" w:rsidP="00CD596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250D44">
              <w:rPr>
                <w:rFonts w:eastAsia="Times New Roman" w:cstheme="minorHAnsi"/>
                <w:color w:val="000000"/>
                <w:sz w:val="24"/>
                <w:szCs w:val="24"/>
              </w:rPr>
              <w:t>Tom Cook Legacy Scholarship</w:t>
            </w:r>
          </w:p>
        </w:tc>
      </w:tr>
      <w:tr w:rsidR="00CD596D" w:rsidRPr="00250D44" w14:paraId="55686443" w14:textId="77777777" w:rsidTr="004C49F0">
        <w:trPr>
          <w:trHeight w:val="300"/>
        </w:trPr>
        <w:tc>
          <w:tcPr>
            <w:cnfStyle w:val="001000000000" w:firstRow="0" w:lastRow="0" w:firstColumn="1" w:lastColumn="0" w:oddVBand="0" w:evenVBand="0" w:oddHBand="0" w:evenHBand="0" w:firstRowFirstColumn="0" w:firstRowLastColumn="0" w:lastRowFirstColumn="0" w:lastRowLastColumn="0"/>
            <w:tcW w:w="1941" w:type="dxa"/>
            <w:noWrap/>
          </w:tcPr>
          <w:p w14:paraId="11D31E22" w14:textId="77777777" w:rsidR="00CD596D" w:rsidRPr="00250D44" w:rsidRDefault="000D0BFC" w:rsidP="00CD596D">
            <w:pPr>
              <w:rPr>
                <w:rFonts w:eastAsia="Times New Roman" w:cstheme="minorHAnsi"/>
                <w:b w:val="0"/>
                <w:color w:val="000000"/>
                <w:sz w:val="24"/>
                <w:szCs w:val="24"/>
              </w:rPr>
            </w:pPr>
            <w:r>
              <w:rPr>
                <w:rFonts w:eastAsia="Times New Roman" w:cstheme="minorHAnsi"/>
                <w:b w:val="0"/>
                <w:color w:val="000000"/>
                <w:sz w:val="24"/>
                <w:szCs w:val="24"/>
              </w:rPr>
              <w:t xml:space="preserve">Evan McFadden </w:t>
            </w:r>
          </w:p>
        </w:tc>
        <w:tc>
          <w:tcPr>
            <w:tcW w:w="3757" w:type="dxa"/>
            <w:noWrap/>
          </w:tcPr>
          <w:p w14:paraId="6B37C408" w14:textId="77777777" w:rsidR="00CD596D" w:rsidRPr="00250D44" w:rsidRDefault="00CD596D" w:rsidP="00CD596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250D44">
              <w:rPr>
                <w:rFonts w:cstheme="minorHAnsi"/>
                <w:color w:val="000000"/>
                <w:sz w:val="24"/>
                <w:szCs w:val="24"/>
              </w:rPr>
              <w:t>Bruce Faddis Memorial Scholarship</w:t>
            </w:r>
          </w:p>
        </w:tc>
      </w:tr>
    </w:tbl>
    <w:p w14:paraId="20DB33D6" w14:textId="77777777" w:rsidR="00CD596D" w:rsidRPr="00250D44" w:rsidRDefault="00CD596D" w:rsidP="00AA1D82">
      <w:pPr>
        <w:pStyle w:val="Header"/>
        <w:jc w:val="center"/>
        <w:rPr>
          <w:rFonts w:cstheme="minorHAnsi"/>
          <w:sz w:val="24"/>
          <w:szCs w:val="24"/>
        </w:rPr>
      </w:pPr>
    </w:p>
    <w:p w14:paraId="146055E3" w14:textId="77777777" w:rsidR="00E714B5" w:rsidRPr="00250D44" w:rsidRDefault="00E714B5" w:rsidP="00B07245">
      <w:pPr>
        <w:pStyle w:val="NoSpacing"/>
        <w:jc w:val="center"/>
        <w:rPr>
          <w:rFonts w:cstheme="minorHAnsi"/>
          <w:sz w:val="24"/>
          <w:szCs w:val="24"/>
        </w:rPr>
      </w:pPr>
    </w:p>
    <w:p w14:paraId="4ECBA155" w14:textId="77777777" w:rsidR="00E714B5" w:rsidRPr="00250D44" w:rsidRDefault="00E714B5" w:rsidP="00B07245">
      <w:pPr>
        <w:pStyle w:val="NoSpacing"/>
        <w:jc w:val="center"/>
        <w:rPr>
          <w:rFonts w:cstheme="minorHAnsi"/>
          <w:sz w:val="24"/>
          <w:szCs w:val="24"/>
        </w:rPr>
      </w:pPr>
    </w:p>
    <w:p w14:paraId="74F918BC" w14:textId="77777777" w:rsidR="00E714B5" w:rsidRPr="00250D44" w:rsidRDefault="00E714B5" w:rsidP="00B07245">
      <w:pPr>
        <w:pStyle w:val="NoSpacing"/>
        <w:jc w:val="center"/>
        <w:rPr>
          <w:rFonts w:cstheme="minorHAnsi"/>
          <w:sz w:val="24"/>
          <w:szCs w:val="24"/>
        </w:rPr>
      </w:pPr>
    </w:p>
    <w:p w14:paraId="1336E2DB" w14:textId="77777777" w:rsidR="00AA1D82" w:rsidRPr="00250D44" w:rsidRDefault="00AA1D82" w:rsidP="00B07245">
      <w:pPr>
        <w:pStyle w:val="NoSpacing"/>
        <w:jc w:val="center"/>
        <w:rPr>
          <w:rFonts w:cstheme="minorHAnsi"/>
          <w:b/>
          <w:sz w:val="24"/>
          <w:szCs w:val="24"/>
        </w:rPr>
      </w:pPr>
    </w:p>
    <w:p w14:paraId="3BA99718" w14:textId="77777777" w:rsidR="00AA1D82" w:rsidRPr="00250D44" w:rsidRDefault="00AA1D82" w:rsidP="00B07245">
      <w:pPr>
        <w:pStyle w:val="NoSpacing"/>
        <w:jc w:val="center"/>
        <w:rPr>
          <w:rFonts w:cstheme="minorHAnsi"/>
          <w:b/>
          <w:sz w:val="24"/>
          <w:szCs w:val="24"/>
        </w:rPr>
      </w:pPr>
    </w:p>
    <w:p w14:paraId="74163BA6" w14:textId="77777777" w:rsidR="00AA1D82" w:rsidRPr="00250D44" w:rsidRDefault="00AA1D82" w:rsidP="00B07245">
      <w:pPr>
        <w:pStyle w:val="NoSpacing"/>
        <w:jc w:val="center"/>
        <w:rPr>
          <w:rFonts w:cstheme="minorHAnsi"/>
          <w:b/>
          <w:sz w:val="24"/>
          <w:szCs w:val="24"/>
        </w:rPr>
      </w:pPr>
    </w:p>
    <w:p w14:paraId="13FB3788" w14:textId="77777777" w:rsidR="00AA1D82" w:rsidRPr="00250D44" w:rsidRDefault="00AA1D82" w:rsidP="00B07245">
      <w:pPr>
        <w:pStyle w:val="NoSpacing"/>
        <w:jc w:val="center"/>
        <w:rPr>
          <w:rFonts w:cstheme="minorHAnsi"/>
          <w:b/>
          <w:sz w:val="24"/>
          <w:szCs w:val="24"/>
        </w:rPr>
      </w:pPr>
    </w:p>
    <w:p w14:paraId="278E295C" w14:textId="77777777" w:rsidR="00AA1D82" w:rsidRPr="00250D44" w:rsidRDefault="00AA1D82" w:rsidP="00B07245">
      <w:pPr>
        <w:pStyle w:val="NoSpacing"/>
        <w:jc w:val="center"/>
        <w:rPr>
          <w:rFonts w:cstheme="minorHAnsi"/>
          <w:b/>
          <w:sz w:val="24"/>
          <w:szCs w:val="24"/>
        </w:rPr>
      </w:pPr>
    </w:p>
    <w:p w14:paraId="13D576CE" w14:textId="77777777" w:rsidR="0039083B" w:rsidRPr="00250D44" w:rsidRDefault="0039083B" w:rsidP="00B07245">
      <w:pPr>
        <w:pStyle w:val="NoSpacing"/>
        <w:jc w:val="center"/>
        <w:rPr>
          <w:rFonts w:cstheme="minorHAnsi"/>
          <w:b/>
          <w:sz w:val="24"/>
          <w:szCs w:val="24"/>
        </w:rPr>
      </w:pPr>
    </w:p>
    <w:p w14:paraId="7F3B8224" w14:textId="77777777" w:rsidR="0039083B" w:rsidRPr="00250D44" w:rsidRDefault="0039083B" w:rsidP="00B07245">
      <w:pPr>
        <w:pStyle w:val="NoSpacing"/>
        <w:jc w:val="center"/>
        <w:rPr>
          <w:rFonts w:cstheme="minorHAnsi"/>
          <w:b/>
          <w:sz w:val="24"/>
          <w:szCs w:val="24"/>
        </w:rPr>
      </w:pPr>
    </w:p>
    <w:p w14:paraId="28FC9FF5" w14:textId="77777777" w:rsidR="0039083B" w:rsidRPr="00250D44" w:rsidRDefault="0039083B" w:rsidP="00B07245">
      <w:pPr>
        <w:pStyle w:val="NoSpacing"/>
        <w:jc w:val="center"/>
        <w:rPr>
          <w:rFonts w:cstheme="minorHAnsi"/>
          <w:b/>
          <w:sz w:val="24"/>
          <w:szCs w:val="24"/>
        </w:rPr>
      </w:pPr>
    </w:p>
    <w:p w14:paraId="7E913DA9" w14:textId="77777777" w:rsidR="0039083B" w:rsidRPr="00250D44" w:rsidRDefault="0039083B" w:rsidP="00B07245">
      <w:pPr>
        <w:pStyle w:val="NoSpacing"/>
        <w:jc w:val="center"/>
        <w:rPr>
          <w:rFonts w:cstheme="minorHAnsi"/>
          <w:b/>
          <w:sz w:val="24"/>
          <w:szCs w:val="24"/>
        </w:rPr>
      </w:pPr>
    </w:p>
    <w:p w14:paraId="24F77D6C" w14:textId="77777777" w:rsidR="00F075C4" w:rsidRDefault="00250D44" w:rsidP="00B07245">
      <w:pPr>
        <w:pStyle w:val="NoSpacing"/>
        <w:jc w:val="center"/>
        <w:rPr>
          <w:rFonts w:cstheme="minorHAnsi"/>
          <w:b/>
          <w:sz w:val="24"/>
          <w:szCs w:val="24"/>
        </w:rPr>
      </w:pPr>
      <w:r>
        <w:rPr>
          <w:rFonts w:cstheme="minorHAnsi"/>
          <w:b/>
          <w:sz w:val="24"/>
          <w:szCs w:val="24"/>
        </w:rPr>
        <w:t>2017</w:t>
      </w:r>
      <w:r w:rsidR="0040338A" w:rsidRPr="00250D44">
        <w:rPr>
          <w:rFonts w:cstheme="minorHAnsi"/>
          <w:b/>
          <w:sz w:val="24"/>
          <w:szCs w:val="24"/>
        </w:rPr>
        <w:t xml:space="preserve"> Jason Oliver Memorial Golf Tournament Champions</w:t>
      </w:r>
    </w:p>
    <w:p w14:paraId="459369FB" w14:textId="77777777" w:rsidR="000C2A7E" w:rsidRPr="00250D44" w:rsidRDefault="000C2A7E" w:rsidP="00B07245">
      <w:pPr>
        <w:pStyle w:val="NoSpacing"/>
        <w:jc w:val="center"/>
        <w:rPr>
          <w:rFonts w:cstheme="minorHAnsi"/>
          <w:b/>
          <w:sz w:val="24"/>
          <w:szCs w:val="24"/>
        </w:rPr>
      </w:pPr>
    </w:p>
    <w:tbl>
      <w:tblPr>
        <w:tblStyle w:val="ListTable21"/>
        <w:tblW w:w="1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tblGrid>
      <w:tr w:rsidR="00D10AE4" w:rsidRPr="00250D44" w14:paraId="4749789A" w14:textId="77777777" w:rsidTr="000C2A7E">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07" w:type="dxa"/>
            <w:noWrap/>
            <w:hideMark/>
          </w:tcPr>
          <w:p w14:paraId="4355A28B" w14:textId="77777777" w:rsidR="00D10AE4" w:rsidRPr="00250D44" w:rsidRDefault="00B56DD6" w:rsidP="000C2A7E">
            <w:pPr>
              <w:jc w:val="center"/>
              <w:rPr>
                <w:rFonts w:eastAsia="Times New Roman" w:cstheme="minorHAnsi"/>
                <w:b w:val="0"/>
                <w:color w:val="000000"/>
                <w:sz w:val="24"/>
                <w:szCs w:val="24"/>
              </w:rPr>
            </w:pPr>
            <w:r>
              <w:rPr>
                <w:rFonts w:eastAsia="Times New Roman" w:cstheme="minorHAnsi"/>
                <w:b w:val="0"/>
                <w:color w:val="000000"/>
                <w:sz w:val="24"/>
                <w:szCs w:val="24"/>
              </w:rPr>
              <w:t>Kurt Wright</w:t>
            </w:r>
          </w:p>
        </w:tc>
      </w:tr>
      <w:tr w:rsidR="00F075C4" w:rsidRPr="00250D44" w14:paraId="089F395D" w14:textId="77777777" w:rsidTr="000C2A7E">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07" w:type="dxa"/>
            <w:noWrap/>
          </w:tcPr>
          <w:p w14:paraId="68A47812" w14:textId="77777777" w:rsidR="00F075C4" w:rsidRPr="00250D44" w:rsidRDefault="000C2A7E" w:rsidP="000C2A7E">
            <w:pPr>
              <w:jc w:val="center"/>
              <w:rPr>
                <w:rFonts w:eastAsia="Times New Roman" w:cstheme="minorHAnsi"/>
                <w:b w:val="0"/>
                <w:color w:val="000000"/>
                <w:sz w:val="24"/>
                <w:szCs w:val="24"/>
              </w:rPr>
            </w:pPr>
            <w:r>
              <w:rPr>
                <w:rFonts w:eastAsia="Times New Roman" w:cstheme="minorHAnsi"/>
                <w:b w:val="0"/>
                <w:color w:val="000000"/>
                <w:sz w:val="24"/>
                <w:szCs w:val="24"/>
              </w:rPr>
              <w:t>Tyler Gabriel</w:t>
            </w:r>
          </w:p>
        </w:tc>
      </w:tr>
      <w:tr w:rsidR="00F075C4" w:rsidRPr="00250D44" w14:paraId="3F068B6C" w14:textId="77777777" w:rsidTr="000C2A7E">
        <w:trPr>
          <w:trHeight w:val="375"/>
          <w:jc w:val="center"/>
        </w:trPr>
        <w:tc>
          <w:tcPr>
            <w:cnfStyle w:val="001000000000" w:firstRow="0" w:lastRow="0" w:firstColumn="1" w:lastColumn="0" w:oddVBand="0" w:evenVBand="0" w:oddHBand="0" w:evenHBand="0" w:firstRowFirstColumn="0" w:firstRowLastColumn="0" w:lastRowFirstColumn="0" w:lastRowLastColumn="0"/>
            <w:tcW w:w="1507" w:type="dxa"/>
            <w:noWrap/>
          </w:tcPr>
          <w:p w14:paraId="5F684AB3" w14:textId="77777777" w:rsidR="000C2A7E" w:rsidRPr="00250D44" w:rsidRDefault="000C2A7E" w:rsidP="000C2A7E">
            <w:pPr>
              <w:jc w:val="center"/>
              <w:rPr>
                <w:rFonts w:eastAsia="Times New Roman" w:cstheme="minorHAnsi"/>
                <w:b w:val="0"/>
                <w:color w:val="000000"/>
                <w:sz w:val="24"/>
                <w:szCs w:val="24"/>
              </w:rPr>
            </w:pPr>
            <w:r>
              <w:rPr>
                <w:rFonts w:eastAsia="Times New Roman" w:cstheme="minorHAnsi"/>
                <w:b w:val="0"/>
                <w:color w:val="000000"/>
                <w:sz w:val="24"/>
                <w:szCs w:val="24"/>
              </w:rPr>
              <w:t>Mike Turley</w:t>
            </w:r>
          </w:p>
        </w:tc>
      </w:tr>
      <w:tr w:rsidR="00D10AE4" w:rsidRPr="00250D44" w14:paraId="466F9835" w14:textId="77777777" w:rsidTr="000C2A7E">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507" w:type="dxa"/>
            <w:noWrap/>
            <w:hideMark/>
          </w:tcPr>
          <w:p w14:paraId="791F7244" w14:textId="77777777" w:rsidR="00D10AE4" w:rsidRPr="00250D44" w:rsidRDefault="000C2A7E" w:rsidP="000C2A7E">
            <w:pPr>
              <w:jc w:val="center"/>
              <w:rPr>
                <w:rFonts w:eastAsia="Times New Roman" w:cstheme="minorHAnsi"/>
                <w:b w:val="0"/>
                <w:color w:val="000000"/>
                <w:sz w:val="24"/>
                <w:szCs w:val="24"/>
              </w:rPr>
            </w:pPr>
            <w:r>
              <w:rPr>
                <w:rFonts w:eastAsia="Times New Roman" w:cstheme="minorHAnsi"/>
                <w:b w:val="0"/>
                <w:color w:val="000000"/>
                <w:sz w:val="24"/>
                <w:szCs w:val="24"/>
              </w:rPr>
              <w:t>Corey Beelke</w:t>
            </w:r>
          </w:p>
        </w:tc>
      </w:tr>
    </w:tbl>
    <w:p w14:paraId="422F0CAF" w14:textId="77777777" w:rsidR="0040338A" w:rsidRPr="00250D44" w:rsidRDefault="0040338A" w:rsidP="00B07245">
      <w:pPr>
        <w:pStyle w:val="NoSpacing"/>
        <w:jc w:val="center"/>
        <w:rPr>
          <w:rFonts w:cstheme="minorHAnsi"/>
          <w:sz w:val="24"/>
          <w:szCs w:val="24"/>
        </w:rPr>
      </w:pPr>
    </w:p>
    <w:p w14:paraId="220670D7" w14:textId="77777777" w:rsidR="00F075C4" w:rsidRPr="00B07245" w:rsidRDefault="00EC28E9" w:rsidP="00B07245">
      <w:pPr>
        <w:pStyle w:val="NoSpacing"/>
        <w:jc w:val="center"/>
        <w:rPr>
          <w:sz w:val="24"/>
          <w:szCs w:val="24"/>
        </w:rPr>
      </w:pPr>
      <w:r w:rsidRPr="00EC28E9">
        <w:rPr>
          <w:noProof/>
          <w:sz w:val="24"/>
          <w:szCs w:val="24"/>
        </w:rPr>
        <w:drawing>
          <wp:inline distT="0" distB="0" distL="0" distR="0" wp14:anchorId="15463962" wp14:editId="42142318">
            <wp:extent cx="5349026" cy="4111363"/>
            <wp:effectExtent l="0" t="0" r="4445" b="3810"/>
            <wp:docPr id="1" name="Picture 1" descr="C:\Users\kowalewa\Desktop\67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walewa\Desktop\6709.jpe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2023" r="10325"/>
                    <a:stretch/>
                  </pic:blipFill>
                  <pic:spPr bwMode="auto">
                    <a:xfrm>
                      <a:off x="0" y="0"/>
                      <a:ext cx="5361624" cy="4121046"/>
                    </a:xfrm>
                    <a:prstGeom prst="rect">
                      <a:avLst/>
                    </a:prstGeom>
                    <a:noFill/>
                    <a:ln>
                      <a:noFill/>
                    </a:ln>
                    <a:extLst>
                      <a:ext uri="{53640926-AAD7-44D8-BBD7-CCE9431645EC}">
                        <a14:shadowObscured xmlns:a14="http://schemas.microsoft.com/office/drawing/2010/main"/>
                      </a:ext>
                    </a:extLst>
                  </pic:spPr>
                </pic:pic>
              </a:graphicData>
            </a:graphic>
          </wp:inline>
        </w:drawing>
      </w:r>
    </w:p>
    <w:sectPr w:rsidR="00F075C4" w:rsidRPr="00B07245" w:rsidSect="0081461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00F3" w14:textId="77777777" w:rsidR="001E36CA" w:rsidRDefault="001E36CA" w:rsidP="000C6BCA">
      <w:pPr>
        <w:spacing w:after="0" w:line="240" w:lineRule="auto"/>
      </w:pPr>
      <w:r>
        <w:separator/>
      </w:r>
    </w:p>
  </w:endnote>
  <w:endnote w:type="continuationSeparator" w:id="0">
    <w:p w14:paraId="497883FF" w14:textId="77777777" w:rsidR="001E36CA" w:rsidRDefault="001E36CA" w:rsidP="000C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19602"/>
      <w:docPartObj>
        <w:docPartGallery w:val="Page Numbers (Bottom of Page)"/>
        <w:docPartUnique/>
      </w:docPartObj>
    </w:sdtPr>
    <w:sdtContent>
      <w:sdt>
        <w:sdtPr>
          <w:id w:val="16973373"/>
          <w:docPartObj>
            <w:docPartGallery w:val="Page Numbers (Top of Page)"/>
            <w:docPartUnique/>
          </w:docPartObj>
        </w:sdtPr>
        <w:sdtContent>
          <w:p w14:paraId="617A4C18" w14:textId="19505DC2" w:rsidR="00466C41" w:rsidRDefault="00466C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2318">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318">
              <w:rPr>
                <w:b/>
                <w:bCs/>
                <w:noProof/>
              </w:rPr>
              <w:t>23</w:t>
            </w:r>
            <w:r>
              <w:rPr>
                <w:b/>
                <w:bCs/>
                <w:sz w:val="24"/>
                <w:szCs w:val="24"/>
              </w:rPr>
              <w:fldChar w:fldCharType="end"/>
            </w:r>
          </w:p>
        </w:sdtContent>
      </w:sdt>
    </w:sdtContent>
  </w:sdt>
  <w:p w14:paraId="2BC60C9C" w14:textId="77777777" w:rsidR="00466C41" w:rsidRDefault="00466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9FE0E" w14:textId="77777777" w:rsidR="001E36CA" w:rsidRDefault="001E36CA" w:rsidP="000C6BCA">
      <w:pPr>
        <w:spacing w:after="0" w:line="240" w:lineRule="auto"/>
      </w:pPr>
      <w:r>
        <w:separator/>
      </w:r>
    </w:p>
  </w:footnote>
  <w:footnote w:type="continuationSeparator" w:id="0">
    <w:p w14:paraId="1524C057" w14:textId="77777777" w:rsidR="001E36CA" w:rsidRDefault="001E36CA" w:rsidP="000C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CCFE" w14:textId="77777777" w:rsidR="00466C41" w:rsidRPr="00625588" w:rsidRDefault="00466C41" w:rsidP="00625588">
    <w:pPr>
      <w:pStyle w:val="Header"/>
      <w:jc w:val="center"/>
      <w:rPr>
        <w:rFonts w:asciiTheme="majorHAnsi" w:hAnsiTheme="majorHAnsi"/>
        <w:b/>
        <w:sz w:val="28"/>
        <w:szCs w:val="28"/>
      </w:rPr>
    </w:pPr>
    <w:r w:rsidRPr="00625588">
      <w:rPr>
        <w:rFonts w:asciiTheme="majorHAnsi" w:hAnsiTheme="majorHAnsi"/>
        <w:b/>
        <w:sz w:val="28"/>
        <w:szCs w:val="28"/>
      </w:rPr>
      <w:t>Field Day Agenda</w:t>
    </w:r>
  </w:p>
  <w:p w14:paraId="4A88171F" w14:textId="77777777" w:rsidR="00466C41" w:rsidRPr="005A4212" w:rsidRDefault="00466C41" w:rsidP="00625588">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A7D3" w14:textId="77777777" w:rsidR="00466C41" w:rsidRPr="000E6AED" w:rsidRDefault="00466C41" w:rsidP="007D4B97">
    <w:pPr>
      <w:pStyle w:val="Header"/>
      <w:jc w:val="center"/>
    </w:pPr>
    <w:r>
      <w:rPr>
        <w:b/>
        <w:color w:val="000000" w:themeColor="text1"/>
        <w:sz w:val="24"/>
        <w:szCs w:val="24"/>
      </w:rPr>
      <w:t>Research Power Point Presentations – 9:00 to 10:00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4DF5" w14:textId="77777777" w:rsidR="00466C41" w:rsidRPr="00567DD9" w:rsidRDefault="00466C41" w:rsidP="00567DD9">
    <w:pPr>
      <w:pStyle w:val="Header"/>
      <w:tabs>
        <w:tab w:val="clear" w:pos="4680"/>
        <w:tab w:val="clear" w:pos="9360"/>
        <w:tab w:val="left" w:pos="4196"/>
      </w:tabs>
      <w:jc w:val="center"/>
      <w:rPr>
        <w:b/>
        <w:sz w:val="24"/>
        <w:szCs w:val="24"/>
      </w:rPr>
    </w:pPr>
    <w:r w:rsidRPr="00567DD9">
      <w:rPr>
        <w:b/>
        <w:sz w:val="24"/>
        <w:szCs w:val="24"/>
      </w:rPr>
      <w:t>Open House - 11:00 to 11:30 am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F023" w14:textId="77777777" w:rsidR="00466C41" w:rsidRPr="004224AB" w:rsidRDefault="00466C41" w:rsidP="004224AB">
    <w:pPr>
      <w:pStyle w:val="Header"/>
      <w:tabs>
        <w:tab w:val="left" w:pos="8055"/>
      </w:tabs>
      <w:jc w:val="center"/>
      <w:rPr>
        <w:b/>
        <w:sz w:val="24"/>
        <w:szCs w:val="24"/>
      </w:rPr>
    </w:pPr>
    <w:r w:rsidRPr="004224AB">
      <w:rPr>
        <w:b/>
        <w:sz w:val="24"/>
        <w:szCs w:val="24"/>
      </w:rPr>
      <w:t>Formal Field Tour – 10:00 to 11:00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D8C5" w14:textId="22EBCF0D" w:rsidR="00466C41" w:rsidRPr="00AA1D82" w:rsidRDefault="00466C41" w:rsidP="00567DD9">
    <w:pPr>
      <w:pStyle w:val="Header"/>
      <w:jc w:val="center"/>
    </w:pPr>
    <w:r>
      <w:rPr>
        <w:b/>
        <w:color w:val="000000" w:themeColor="text1"/>
        <w:sz w:val="28"/>
        <w:szCs w:val="28"/>
      </w:rPr>
      <w:t>Open House – 11:00 to 11:30</w:t>
    </w:r>
  </w:p>
  <w:p w14:paraId="700FD8C0" w14:textId="77777777" w:rsidR="00466C41" w:rsidRPr="00567DD9" w:rsidRDefault="00466C41" w:rsidP="00567D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C887" w14:textId="77777777" w:rsidR="00466C41" w:rsidRPr="00AA1D82" w:rsidRDefault="00466C41" w:rsidP="00567DD9">
    <w:pPr>
      <w:pStyle w:val="Header"/>
      <w:jc w:val="center"/>
    </w:pPr>
    <w:r>
      <w:rPr>
        <w:b/>
        <w:color w:val="000000" w:themeColor="text1"/>
        <w:sz w:val="28"/>
        <w:szCs w:val="28"/>
      </w:rPr>
      <w:t>Exhibitor List and Golf Outing Sponsors</w:t>
    </w:r>
  </w:p>
  <w:p w14:paraId="5B5FB1B7" w14:textId="77777777" w:rsidR="00466C41" w:rsidRPr="00567DD9" w:rsidRDefault="00466C41" w:rsidP="00567D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E791" w14:textId="77777777" w:rsidR="00466C41" w:rsidRPr="00AA1D82" w:rsidRDefault="00466C41" w:rsidP="0039083B">
    <w:pPr>
      <w:pStyle w:val="Header"/>
      <w:jc w:val="center"/>
    </w:pPr>
    <w:r>
      <w:rPr>
        <w:b/>
        <w:color w:val="000000" w:themeColor="text1"/>
        <w:sz w:val="28"/>
        <w:szCs w:val="28"/>
      </w:rPr>
      <w:t xml:space="preserve">2017/2018 OSU Turf Program Research Supporters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273F" w14:textId="77777777" w:rsidR="00466C41" w:rsidRPr="00AA1D82" w:rsidRDefault="00466C41" w:rsidP="0039083B">
    <w:pPr>
      <w:pStyle w:val="Header"/>
      <w:jc w:val="center"/>
    </w:pPr>
    <w:r>
      <w:rPr>
        <w:b/>
        <w:color w:val="000000" w:themeColor="text1"/>
        <w:sz w:val="28"/>
        <w:szCs w:val="28"/>
      </w:rPr>
      <w:t>2018 Scholarships and Awards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CBD"/>
    <w:multiLevelType w:val="hybridMultilevel"/>
    <w:tmpl w:val="ABE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4C59"/>
    <w:multiLevelType w:val="hybridMultilevel"/>
    <w:tmpl w:val="70C0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66E"/>
    <w:multiLevelType w:val="hybridMultilevel"/>
    <w:tmpl w:val="A2C4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682F"/>
    <w:multiLevelType w:val="hybridMultilevel"/>
    <w:tmpl w:val="55F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20C4A"/>
    <w:multiLevelType w:val="hybridMultilevel"/>
    <w:tmpl w:val="56EC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4819"/>
    <w:multiLevelType w:val="hybridMultilevel"/>
    <w:tmpl w:val="8D8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2904"/>
    <w:multiLevelType w:val="hybridMultilevel"/>
    <w:tmpl w:val="58F2D4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459544E"/>
    <w:multiLevelType w:val="hybridMultilevel"/>
    <w:tmpl w:val="D3FE5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EB035D"/>
    <w:multiLevelType w:val="hybridMultilevel"/>
    <w:tmpl w:val="8AC298BE"/>
    <w:lvl w:ilvl="0" w:tplc="53AAF7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543BA"/>
    <w:multiLevelType w:val="hybridMultilevel"/>
    <w:tmpl w:val="12D4AD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C7C6F8F"/>
    <w:multiLevelType w:val="hybridMultilevel"/>
    <w:tmpl w:val="FCB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A31A4"/>
    <w:multiLevelType w:val="hybridMultilevel"/>
    <w:tmpl w:val="A104B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500D"/>
    <w:multiLevelType w:val="hybridMultilevel"/>
    <w:tmpl w:val="A030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E49"/>
    <w:multiLevelType w:val="hybridMultilevel"/>
    <w:tmpl w:val="1670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91CD1"/>
    <w:multiLevelType w:val="hybridMultilevel"/>
    <w:tmpl w:val="874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56366"/>
    <w:multiLevelType w:val="hybridMultilevel"/>
    <w:tmpl w:val="0674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3577F"/>
    <w:multiLevelType w:val="hybridMultilevel"/>
    <w:tmpl w:val="C9A0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672CE"/>
    <w:multiLevelType w:val="hybridMultilevel"/>
    <w:tmpl w:val="C6068852"/>
    <w:lvl w:ilvl="0" w:tplc="53AAF78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7B74"/>
    <w:multiLevelType w:val="hybridMultilevel"/>
    <w:tmpl w:val="EC2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46D99"/>
    <w:multiLevelType w:val="hybridMultilevel"/>
    <w:tmpl w:val="C748CD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6FD4E9A"/>
    <w:multiLevelType w:val="hybridMultilevel"/>
    <w:tmpl w:val="56A0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91936"/>
    <w:multiLevelType w:val="hybridMultilevel"/>
    <w:tmpl w:val="93E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B75"/>
    <w:multiLevelType w:val="hybridMultilevel"/>
    <w:tmpl w:val="67AA77F4"/>
    <w:lvl w:ilvl="0" w:tplc="8FB8EF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34D48"/>
    <w:multiLevelType w:val="hybridMultilevel"/>
    <w:tmpl w:val="102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0619D"/>
    <w:multiLevelType w:val="hybridMultilevel"/>
    <w:tmpl w:val="1EE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24C2B"/>
    <w:multiLevelType w:val="hybridMultilevel"/>
    <w:tmpl w:val="A8F6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197460"/>
    <w:multiLevelType w:val="hybridMultilevel"/>
    <w:tmpl w:val="A786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524DA"/>
    <w:multiLevelType w:val="hybridMultilevel"/>
    <w:tmpl w:val="D5D6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247B"/>
    <w:multiLevelType w:val="hybridMultilevel"/>
    <w:tmpl w:val="7E38BE7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15:restartNumberingAfterBreak="0">
    <w:nsid w:val="5D246B30"/>
    <w:multiLevelType w:val="hybridMultilevel"/>
    <w:tmpl w:val="DCB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D5471"/>
    <w:multiLevelType w:val="hybridMultilevel"/>
    <w:tmpl w:val="65B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35082"/>
    <w:multiLevelType w:val="hybridMultilevel"/>
    <w:tmpl w:val="AD4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F5D90"/>
    <w:multiLevelType w:val="hybridMultilevel"/>
    <w:tmpl w:val="319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75610"/>
    <w:multiLevelType w:val="hybridMultilevel"/>
    <w:tmpl w:val="B1A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B4603"/>
    <w:multiLevelType w:val="hybridMultilevel"/>
    <w:tmpl w:val="62F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874AB"/>
    <w:multiLevelType w:val="hybridMultilevel"/>
    <w:tmpl w:val="4540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208B"/>
    <w:multiLevelType w:val="hybridMultilevel"/>
    <w:tmpl w:val="C4C8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3027A"/>
    <w:multiLevelType w:val="hybridMultilevel"/>
    <w:tmpl w:val="5A2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D4447"/>
    <w:multiLevelType w:val="hybridMultilevel"/>
    <w:tmpl w:val="36B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D15B2"/>
    <w:multiLevelType w:val="hybridMultilevel"/>
    <w:tmpl w:val="140A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26CD4"/>
    <w:multiLevelType w:val="hybridMultilevel"/>
    <w:tmpl w:val="ADB47C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6"/>
  </w:num>
  <w:num w:numId="2">
    <w:abstractNumId w:val="24"/>
  </w:num>
  <w:num w:numId="3">
    <w:abstractNumId w:val="17"/>
  </w:num>
  <w:num w:numId="4">
    <w:abstractNumId w:val="8"/>
  </w:num>
  <w:num w:numId="5">
    <w:abstractNumId w:val="26"/>
  </w:num>
  <w:num w:numId="6">
    <w:abstractNumId w:val="30"/>
  </w:num>
  <w:num w:numId="7">
    <w:abstractNumId w:val="15"/>
  </w:num>
  <w:num w:numId="8">
    <w:abstractNumId w:val="1"/>
  </w:num>
  <w:num w:numId="9">
    <w:abstractNumId w:val="39"/>
  </w:num>
  <w:num w:numId="10">
    <w:abstractNumId w:val="38"/>
  </w:num>
  <w:num w:numId="11">
    <w:abstractNumId w:val="18"/>
  </w:num>
  <w:num w:numId="12">
    <w:abstractNumId w:val="13"/>
  </w:num>
  <w:num w:numId="13">
    <w:abstractNumId w:val="40"/>
  </w:num>
  <w:num w:numId="14">
    <w:abstractNumId w:val="34"/>
  </w:num>
  <w:num w:numId="15">
    <w:abstractNumId w:val="4"/>
  </w:num>
  <w:num w:numId="16">
    <w:abstractNumId w:val="28"/>
  </w:num>
  <w:num w:numId="17">
    <w:abstractNumId w:val="6"/>
  </w:num>
  <w:num w:numId="18">
    <w:abstractNumId w:val="23"/>
  </w:num>
  <w:num w:numId="19">
    <w:abstractNumId w:val="35"/>
  </w:num>
  <w:num w:numId="20">
    <w:abstractNumId w:val="37"/>
  </w:num>
  <w:num w:numId="21">
    <w:abstractNumId w:val="31"/>
  </w:num>
  <w:num w:numId="22">
    <w:abstractNumId w:val="3"/>
  </w:num>
  <w:num w:numId="23">
    <w:abstractNumId w:val="21"/>
  </w:num>
  <w:num w:numId="24">
    <w:abstractNumId w:val="2"/>
  </w:num>
  <w:num w:numId="25">
    <w:abstractNumId w:val="25"/>
  </w:num>
  <w:num w:numId="26">
    <w:abstractNumId w:val="36"/>
  </w:num>
  <w:num w:numId="27">
    <w:abstractNumId w:val="32"/>
  </w:num>
  <w:num w:numId="28">
    <w:abstractNumId w:val="5"/>
  </w:num>
  <w:num w:numId="29">
    <w:abstractNumId w:val="22"/>
  </w:num>
  <w:num w:numId="30">
    <w:abstractNumId w:val="20"/>
  </w:num>
  <w:num w:numId="31">
    <w:abstractNumId w:val="11"/>
  </w:num>
  <w:num w:numId="32">
    <w:abstractNumId w:val="27"/>
  </w:num>
  <w:num w:numId="33">
    <w:abstractNumId w:val="33"/>
  </w:num>
  <w:num w:numId="34">
    <w:abstractNumId w:val="19"/>
  </w:num>
  <w:num w:numId="35">
    <w:abstractNumId w:val="0"/>
  </w:num>
  <w:num w:numId="36">
    <w:abstractNumId w:val="9"/>
  </w:num>
  <w:num w:numId="37">
    <w:abstractNumId w:val="14"/>
  </w:num>
  <w:num w:numId="38">
    <w:abstractNumId w:val="12"/>
  </w:num>
  <w:num w:numId="39">
    <w:abstractNumId w:val="7"/>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6"/>
    <w:rsid w:val="000015E2"/>
    <w:rsid w:val="00004139"/>
    <w:rsid w:val="00020162"/>
    <w:rsid w:val="000213F3"/>
    <w:rsid w:val="00024568"/>
    <w:rsid w:val="00030672"/>
    <w:rsid w:val="00030D54"/>
    <w:rsid w:val="00032DE5"/>
    <w:rsid w:val="00034E2A"/>
    <w:rsid w:val="00037454"/>
    <w:rsid w:val="0004041F"/>
    <w:rsid w:val="00055ED2"/>
    <w:rsid w:val="00056EA3"/>
    <w:rsid w:val="00057D34"/>
    <w:rsid w:val="000620ED"/>
    <w:rsid w:val="000626E7"/>
    <w:rsid w:val="00063016"/>
    <w:rsid w:val="000646CB"/>
    <w:rsid w:val="00067DD5"/>
    <w:rsid w:val="00074D23"/>
    <w:rsid w:val="00077DC1"/>
    <w:rsid w:val="000817C3"/>
    <w:rsid w:val="00082525"/>
    <w:rsid w:val="000866BC"/>
    <w:rsid w:val="00087BB5"/>
    <w:rsid w:val="00095211"/>
    <w:rsid w:val="000962C2"/>
    <w:rsid w:val="000A7AB6"/>
    <w:rsid w:val="000B35D4"/>
    <w:rsid w:val="000B62D0"/>
    <w:rsid w:val="000B7C47"/>
    <w:rsid w:val="000C2A7E"/>
    <w:rsid w:val="000C6BCA"/>
    <w:rsid w:val="000D0BFC"/>
    <w:rsid w:val="000D1766"/>
    <w:rsid w:val="000E0D99"/>
    <w:rsid w:val="000E2318"/>
    <w:rsid w:val="000E65BD"/>
    <w:rsid w:val="000E6AED"/>
    <w:rsid w:val="000E6B83"/>
    <w:rsid w:val="000F5130"/>
    <w:rsid w:val="000F55C9"/>
    <w:rsid w:val="001025F4"/>
    <w:rsid w:val="00102E4D"/>
    <w:rsid w:val="00110EC2"/>
    <w:rsid w:val="001146A0"/>
    <w:rsid w:val="00115434"/>
    <w:rsid w:val="001319C2"/>
    <w:rsid w:val="00132656"/>
    <w:rsid w:val="00132ECD"/>
    <w:rsid w:val="00135E55"/>
    <w:rsid w:val="00136DFD"/>
    <w:rsid w:val="00137CD0"/>
    <w:rsid w:val="00144148"/>
    <w:rsid w:val="001524E4"/>
    <w:rsid w:val="00154638"/>
    <w:rsid w:val="00156399"/>
    <w:rsid w:val="0016148D"/>
    <w:rsid w:val="00161959"/>
    <w:rsid w:val="00165F1F"/>
    <w:rsid w:val="001674E3"/>
    <w:rsid w:val="00186222"/>
    <w:rsid w:val="00192342"/>
    <w:rsid w:val="001A1361"/>
    <w:rsid w:val="001A183B"/>
    <w:rsid w:val="001A5505"/>
    <w:rsid w:val="001A72FD"/>
    <w:rsid w:val="001B4050"/>
    <w:rsid w:val="001B6B75"/>
    <w:rsid w:val="001C6D9F"/>
    <w:rsid w:val="001D1F79"/>
    <w:rsid w:val="001D4CCA"/>
    <w:rsid w:val="001D73D5"/>
    <w:rsid w:val="001D75A9"/>
    <w:rsid w:val="001E0CB1"/>
    <w:rsid w:val="001E36CA"/>
    <w:rsid w:val="001F4B05"/>
    <w:rsid w:val="0020793D"/>
    <w:rsid w:val="00216589"/>
    <w:rsid w:val="0021672E"/>
    <w:rsid w:val="00216B38"/>
    <w:rsid w:val="00223213"/>
    <w:rsid w:val="00225431"/>
    <w:rsid w:val="002309D9"/>
    <w:rsid w:val="002313F6"/>
    <w:rsid w:val="002353BD"/>
    <w:rsid w:val="002418C6"/>
    <w:rsid w:val="0024358B"/>
    <w:rsid w:val="00243DE1"/>
    <w:rsid w:val="00244016"/>
    <w:rsid w:val="00246733"/>
    <w:rsid w:val="00250D44"/>
    <w:rsid w:val="00257631"/>
    <w:rsid w:val="00264317"/>
    <w:rsid w:val="0027353F"/>
    <w:rsid w:val="002745B8"/>
    <w:rsid w:val="002757BE"/>
    <w:rsid w:val="00280E18"/>
    <w:rsid w:val="00285C44"/>
    <w:rsid w:val="00293801"/>
    <w:rsid w:val="00294521"/>
    <w:rsid w:val="002952C0"/>
    <w:rsid w:val="002955D0"/>
    <w:rsid w:val="002971A4"/>
    <w:rsid w:val="00297A0D"/>
    <w:rsid w:val="002A2515"/>
    <w:rsid w:val="002A3B66"/>
    <w:rsid w:val="002A4DB7"/>
    <w:rsid w:val="002A62D3"/>
    <w:rsid w:val="002B6814"/>
    <w:rsid w:val="002D1C10"/>
    <w:rsid w:val="002D6445"/>
    <w:rsid w:val="002D75F4"/>
    <w:rsid w:val="002E386A"/>
    <w:rsid w:val="002F3B0B"/>
    <w:rsid w:val="002F731A"/>
    <w:rsid w:val="002F7548"/>
    <w:rsid w:val="003044F1"/>
    <w:rsid w:val="00307879"/>
    <w:rsid w:val="00307BFE"/>
    <w:rsid w:val="00310B90"/>
    <w:rsid w:val="0031258E"/>
    <w:rsid w:val="00313B87"/>
    <w:rsid w:val="00314ADF"/>
    <w:rsid w:val="00316912"/>
    <w:rsid w:val="003203EF"/>
    <w:rsid w:val="00321B96"/>
    <w:rsid w:val="00324697"/>
    <w:rsid w:val="003315B3"/>
    <w:rsid w:val="00332082"/>
    <w:rsid w:val="003328E0"/>
    <w:rsid w:val="00335DB9"/>
    <w:rsid w:val="00345152"/>
    <w:rsid w:val="00351E2C"/>
    <w:rsid w:val="0035402E"/>
    <w:rsid w:val="00362D6B"/>
    <w:rsid w:val="003633FB"/>
    <w:rsid w:val="00370CFF"/>
    <w:rsid w:val="00374EC9"/>
    <w:rsid w:val="00375956"/>
    <w:rsid w:val="00383154"/>
    <w:rsid w:val="00386806"/>
    <w:rsid w:val="0039083B"/>
    <w:rsid w:val="00397B19"/>
    <w:rsid w:val="003A0D19"/>
    <w:rsid w:val="003B53F5"/>
    <w:rsid w:val="003C07FC"/>
    <w:rsid w:val="003D23D6"/>
    <w:rsid w:val="003D35A1"/>
    <w:rsid w:val="003D44CE"/>
    <w:rsid w:val="003D49CA"/>
    <w:rsid w:val="003E1F8C"/>
    <w:rsid w:val="003E2421"/>
    <w:rsid w:val="003F1371"/>
    <w:rsid w:val="003F37F5"/>
    <w:rsid w:val="003F3A53"/>
    <w:rsid w:val="003F4E02"/>
    <w:rsid w:val="003F51E6"/>
    <w:rsid w:val="003F553A"/>
    <w:rsid w:val="003F7E36"/>
    <w:rsid w:val="00400BD6"/>
    <w:rsid w:val="00401035"/>
    <w:rsid w:val="0040211A"/>
    <w:rsid w:val="00402780"/>
    <w:rsid w:val="00402E7C"/>
    <w:rsid w:val="0040338A"/>
    <w:rsid w:val="004051E7"/>
    <w:rsid w:val="00410BB3"/>
    <w:rsid w:val="00414DDA"/>
    <w:rsid w:val="004174F4"/>
    <w:rsid w:val="004224AB"/>
    <w:rsid w:val="00427D4F"/>
    <w:rsid w:val="004433A9"/>
    <w:rsid w:val="00443A03"/>
    <w:rsid w:val="004452CF"/>
    <w:rsid w:val="00445844"/>
    <w:rsid w:val="00446873"/>
    <w:rsid w:val="0045120C"/>
    <w:rsid w:val="004528BD"/>
    <w:rsid w:val="00453223"/>
    <w:rsid w:val="00455641"/>
    <w:rsid w:val="00461B9F"/>
    <w:rsid w:val="00466C41"/>
    <w:rsid w:val="00472773"/>
    <w:rsid w:val="00481FB6"/>
    <w:rsid w:val="004967F9"/>
    <w:rsid w:val="004A35E5"/>
    <w:rsid w:val="004A6FA1"/>
    <w:rsid w:val="004B096F"/>
    <w:rsid w:val="004B5730"/>
    <w:rsid w:val="004B7E8E"/>
    <w:rsid w:val="004C3EE9"/>
    <w:rsid w:val="004C4110"/>
    <w:rsid w:val="004C49F0"/>
    <w:rsid w:val="004C61B2"/>
    <w:rsid w:val="004C7C69"/>
    <w:rsid w:val="004D3338"/>
    <w:rsid w:val="004E0725"/>
    <w:rsid w:val="004E304F"/>
    <w:rsid w:val="004E486B"/>
    <w:rsid w:val="004E72C6"/>
    <w:rsid w:val="004F2F15"/>
    <w:rsid w:val="004F43BD"/>
    <w:rsid w:val="004F6EA3"/>
    <w:rsid w:val="0050013C"/>
    <w:rsid w:val="00500A44"/>
    <w:rsid w:val="005219FD"/>
    <w:rsid w:val="005260F1"/>
    <w:rsid w:val="005264C7"/>
    <w:rsid w:val="00527644"/>
    <w:rsid w:val="00530FC4"/>
    <w:rsid w:val="00531DEF"/>
    <w:rsid w:val="005430F2"/>
    <w:rsid w:val="0054736B"/>
    <w:rsid w:val="00547645"/>
    <w:rsid w:val="00551C44"/>
    <w:rsid w:val="00554A72"/>
    <w:rsid w:val="00560A77"/>
    <w:rsid w:val="0056164C"/>
    <w:rsid w:val="00567DD9"/>
    <w:rsid w:val="00567E04"/>
    <w:rsid w:val="005704B9"/>
    <w:rsid w:val="00570E55"/>
    <w:rsid w:val="005756FA"/>
    <w:rsid w:val="00575C1D"/>
    <w:rsid w:val="005777C4"/>
    <w:rsid w:val="0058596B"/>
    <w:rsid w:val="00592771"/>
    <w:rsid w:val="00596133"/>
    <w:rsid w:val="00596696"/>
    <w:rsid w:val="005A4212"/>
    <w:rsid w:val="005C442B"/>
    <w:rsid w:val="005F3DB3"/>
    <w:rsid w:val="00601F5D"/>
    <w:rsid w:val="0060779C"/>
    <w:rsid w:val="00612762"/>
    <w:rsid w:val="00614137"/>
    <w:rsid w:val="00615754"/>
    <w:rsid w:val="00621FE5"/>
    <w:rsid w:val="00625108"/>
    <w:rsid w:val="00625588"/>
    <w:rsid w:val="00632E00"/>
    <w:rsid w:val="00633985"/>
    <w:rsid w:val="00640BCD"/>
    <w:rsid w:val="00640DF8"/>
    <w:rsid w:val="00643762"/>
    <w:rsid w:val="006467B7"/>
    <w:rsid w:val="006616FF"/>
    <w:rsid w:val="00670E44"/>
    <w:rsid w:val="00673591"/>
    <w:rsid w:val="00683961"/>
    <w:rsid w:val="00685DE5"/>
    <w:rsid w:val="00692DAC"/>
    <w:rsid w:val="00695307"/>
    <w:rsid w:val="006A62DC"/>
    <w:rsid w:val="006C2893"/>
    <w:rsid w:val="006C2C1A"/>
    <w:rsid w:val="006D2D63"/>
    <w:rsid w:val="006D55B8"/>
    <w:rsid w:val="006D5C68"/>
    <w:rsid w:val="006D6A25"/>
    <w:rsid w:val="006D7F69"/>
    <w:rsid w:val="006E04C5"/>
    <w:rsid w:val="006E0BD3"/>
    <w:rsid w:val="006E3585"/>
    <w:rsid w:val="006F48A0"/>
    <w:rsid w:val="006F5FD6"/>
    <w:rsid w:val="006F68BD"/>
    <w:rsid w:val="00705EA4"/>
    <w:rsid w:val="0071189E"/>
    <w:rsid w:val="00711B2C"/>
    <w:rsid w:val="00725AC6"/>
    <w:rsid w:val="0072726C"/>
    <w:rsid w:val="00740722"/>
    <w:rsid w:val="007479C8"/>
    <w:rsid w:val="00752CCB"/>
    <w:rsid w:val="00757081"/>
    <w:rsid w:val="0076220C"/>
    <w:rsid w:val="00764BD5"/>
    <w:rsid w:val="00765E4F"/>
    <w:rsid w:val="00773084"/>
    <w:rsid w:val="007730A6"/>
    <w:rsid w:val="00774593"/>
    <w:rsid w:val="007835DC"/>
    <w:rsid w:val="00785171"/>
    <w:rsid w:val="00785720"/>
    <w:rsid w:val="00785C65"/>
    <w:rsid w:val="007A0ADE"/>
    <w:rsid w:val="007A2DFE"/>
    <w:rsid w:val="007A2F54"/>
    <w:rsid w:val="007A58EA"/>
    <w:rsid w:val="007A59CE"/>
    <w:rsid w:val="007C4CA7"/>
    <w:rsid w:val="007C50D4"/>
    <w:rsid w:val="007D1EF0"/>
    <w:rsid w:val="007D2259"/>
    <w:rsid w:val="007D2A32"/>
    <w:rsid w:val="007D4B97"/>
    <w:rsid w:val="007D7421"/>
    <w:rsid w:val="007E3D21"/>
    <w:rsid w:val="00801EFD"/>
    <w:rsid w:val="00812924"/>
    <w:rsid w:val="00814610"/>
    <w:rsid w:val="008233A8"/>
    <w:rsid w:val="0083027C"/>
    <w:rsid w:val="008316BA"/>
    <w:rsid w:val="008320AC"/>
    <w:rsid w:val="008329B3"/>
    <w:rsid w:val="0083770B"/>
    <w:rsid w:val="00843994"/>
    <w:rsid w:val="00845197"/>
    <w:rsid w:val="00857828"/>
    <w:rsid w:val="00857BA8"/>
    <w:rsid w:val="00860246"/>
    <w:rsid w:val="0086145B"/>
    <w:rsid w:val="00867003"/>
    <w:rsid w:val="008672A0"/>
    <w:rsid w:val="008910D6"/>
    <w:rsid w:val="008973B2"/>
    <w:rsid w:val="008A0759"/>
    <w:rsid w:val="008B109D"/>
    <w:rsid w:val="008B30D6"/>
    <w:rsid w:val="008B3D55"/>
    <w:rsid w:val="008B6352"/>
    <w:rsid w:val="008C2A38"/>
    <w:rsid w:val="008C52AA"/>
    <w:rsid w:val="008C5757"/>
    <w:rsid w:val="008C6EF5"/>
    <w:rsid w:val="008C7F79"/>
    <w:rsid w:val="008D5A73"/>
    <w:rsid w:val="008D6BBC"/>
    <w:rsid w:val="008E148E"/>
    <w:rsid w:val="008E15D0"/>
    <w:rsid w:val="008E16E6"/>
    <w:rsid w:val="008E2004"/>
    <w:rsid w:val="008E24C1"/>
    <w:rsid w:val="008E471A"/>
    <w:rsid w:val="008F2A9A"/>
    <w:rsid w:val="008F4DD5"/>
    <w:rsid w:val="008F720D"/>
    <w:rsid w:val="009005DC"/>
    <w:rsid w:val="00905EB9"/>
    <w:rsid w:val="00906FE9"/>
    <w:rsid w:val="00907A19"/>
    <w:rsid w:val="00910316"/>
    <w:rsid w:val="00913846"/>
    <w:rsid w:val="00914044"/>
    <w:rsid w:val="00915226"/>
    <w:rsid w:val="00920F55"/>
    <w:rsid w:val="00921ED0"/>
    <w:rsid w:val="00922742"/>
    <w:rsid w:val="00927E6F"/>
    <w:rsid w:val="009343DF"/>
    <w:rsid w:val="00944B6B"/>
    <w:rsid w:val="00954C6B"/>
    <w:rsid w:val="00962F30"/>
    <w:rsid w:val="00971BC2"/>
    <w:rsid w:val="00977750"/>
    <w:rsid w:val="00981EB8"/>
    <w:rsid w:val="00983526"/>
    <w:rsid w:val="00994347"/>
    <w:rsid w:val="00995CAE"/>
    <w:rsid w:val="009A2856"/>
    <w:rsid w:val="009A39D6"/>
    <w:rsid w:val="009A5ECC"/>
    <w:rsid w:val="009A67F4"/>
    <w:rsid w:val="009B2D33"/>
    <w:rsid w:val="009B695E"/>
    <w:rsid w:val="009D12FC"/>
    <w:rsid w:val="009D2116"/>
    <w:rsid w:val="009D7437"/>
    <w:rsid w:val="009E2A8A"/>
    <w:rsid w:val="009E4256"/>
    <w:rsid w:val="009F0072"/>
    <w:rsid w:val="009F077F"/>
    <w:rsid w:val="009F0B04"/>
    <w:rsid w:val="009F611E"/>
    <w:rsid w:val="00A03B61"/>
    <w:rsid w:val="00A0555E"/>
    <w:rsid w:val="00A0731E"/>
    <w:rsid w:val="00A1030A"/>
    <w:rsid w:val="00A218A3"/>
    <w:rsid w:val="00A30772"/>
    <w:rsid w:val="00A310DC"/>
    <w:rsid w:val="00A31BF4"/>
    <w:rsid w:val="00A3371E"/>
    <w:rsid w:val="00A36DBE"/>
    <w:rsid w:val="00A626EA"/>
    <w:rsid w:val="00A70504"/>
    <w:rsid w:val="00A71766"/>
    <w:rsid w:val="00A73521"/>
    <w:rsid w:val="00A75B21"/>
    <w:rsid w:val="00A81738"/>
    <w:rsid w:val="00A8245C"/>
    <w:rsid w:val="00A85B0F"/>
    <w:rsid w:val="00A92A34"/>
    <w:rsid w:val="00AA1D82"/>
    <w:rsid w:val="00AA4DE9"/>
    <w:rsid w:val="00AA50E9"/>
    <w:rsid w:val="00AA5E7A"/>
    <w:rsid w:val="00AB186C"/>
    <w:rsid w:val="00AC353C"/>
    <w:rsid w:val="00AC7150"/>
    <w:rsid w:val="00AD18F3"/>
    <w:rsid w:val="00AD1E49"/>
    <w:rsid w:val="00AD4A3D"/>
    <w:rsid w:val="00AE07D4"/>
    <w:rsid w:val="00AE0CDB"/>
    <w:rsid w:val="00AE3CE2"/>
    <w:rsid w:val="00AE7D5C"/>
    <w:rsid w:val="00AF15A6"/>
    <w:rsid w:val="00AF1E9A"/>
    <w:rsid w:val="00AF26B8"/>
    <w:rsid w:val="00AF2F51"/>
    <w:rsid w:val="00AF67E3"/>
    <w:rsid w:val="00B02B50"/>
    <w:rsid w:val="00B0381A"/>
    <w:rsid w:val="00B048F9"/>
    <w:rsid w:val="00B06428"/>
    <w:rsid w:val="00B06E93"/>
    <w:rsid w:val="00B07245"/>
    <w:rsid w:val="00B22920"/>
    <w:rsid w:val="00B232BE"/>
    <w:rsid w:val="00B239B9"/>
    <w:rsid w:val="00B26901"/>
    <w:rsid w:val="00B34FC3"/>
    <w:rsid w:val="00B35EDB"/>
    <w:rsid w:val="00B37884"/>
    <w:rsid w:val="00B41107"/>
    <w:rsid w:val="00B56DD6"/>
    <w:rsid w:val="00B61B09"/>
    <w:rsid w:val="00B6204E"/>
    <w:rsid w:val="00B6461E"/>
    <w:rsid w:val="00B662D9"/>
    <w:rsid w:val="00B72F79"/>
    <w:rsid w:val="00B8573F"/>
    <w:rsid w:val="00B859D5"/>
    <w:rsid w:val="00B86B32"/>
    <w:rsid w:val="00B870EF"/>
    <w:rsid w:val="00B95560"/>
    <w:rsid w:val="00B9566C"/>
    <w:rsid w:val="00B964B6"/>
    <w:rsid w:val="00B96DB6"/>
    <w:rsid w:val="00BA394D"/>
    <w:rsid w:val="00BA6DAD"/>
    <w:rsid w:val="00BC0A3C"/>
    <w:rsid w:val="00BD2010"/>
    <w:rsid w:val="00BD35FC"/>
    <w:rsid w:val="00BD480D"/>
    <w:rsid w:val="00BD67B1"/>
    <w:rsid w:val="00BE0143"/>
    <w:rsid w:val="00BE4E01"/>
    <w:rsid w:val="00BE6FE9"/>
    <w:rsid w:val="00BF0EB7"/>
    <w:rsid w:val="00BF4247"/>
    <w:rsid w:val="00BF75D0"/>
    <w:rsid w:val="00C041D7"/>
    <w:rsid w:val="00C05D7A"/>
    <w:rsid w:val="00C1206A"/>
    <w:rsid w:val="00C12DC7"/>
    <w:rsid w:val="00C1460A"/>
    <w:rsid w:val="00C15813"/>
    <w:rsid w:val="00C20364"/>
    <w:rsid w:val="00C20FED"/>
    <w:rsid w:val="00C338D6"/>
    <w:rsid w:val="00C34BEB"/>
    <w:rsid w:val="00C369FA"/>
    <w:rsid w:val="00C42217"/>
    <w:rsid w:val="00C42EFB"/>
    <w:rsid w:val="00C4489B"/>
    <w:rsid w:val="00C53377"/>
    <w:rsid w:val="00C549F7"/>
    <w:rsid w:val="00C55BF8"/>
    <w:rsid w:val="00C55FA1"/>
    <w:rsid w:val="00C57B46"/>
    <w:rsid w:val="00C61868"/>
    <w:rsid w:val="00C63C84"/>
    <w:rsid w:val="00C64F38"/>
    <w:rsid w:val="00C711F8"/>
    <w:rsid w:val="00C740C4"/>
    <w:rsid w:val="00C7677B"/>
    <w:rsid w:val="00C77B5A"/>
    <w:rsid w:val="00C81673"/>
    <w:rsid w:val="00C83A0C"/>
    <w:rsid w:val="00C83B45"/>
    <w:rsid w:val="00C874CB"/>
    <w:rsid w:val="00C9267C"/>
    <w:rsid w:val="00C93063"/>
    <w:rsid w:val="00CA18EF"/>
    <w:rsid w:val="00CA3193"/>
    <w:rsid w:val="00CA4665"/>
    <w:rsid w:val="00CA662E"/>
    <w:rsid w:val="00CB0E73"/>
    <w:rsid w:val="00CB11AB"/>
    <w:rsid w:val="00CB63F8"/>
    <w:rsid w:val="00CB7F81"/>
    <w:rsid w:val="00CC1B61"/>
    <w:rsid w:val="00CC7DA4"/>
    <w:rsid w:val="00CD0660"/>
    <w:rsid w:val="00CD29C7"/>
    <w:rsid w:val="00CD33B6"/>
    <w:rsid w:val="00CD596D"/>
    <w:rsid w:val="00CD6942"/>
    <w:rsid w:val="00CE2B82"/>
    <w:rsid w:val="00CE2D04"/>
    <w:rsid w:val="00CE66B4"/>
    <w:rsid w:val="00CF255D"/>
    <w:rsid w:val="00CF2A0A"/>
    <w:rsid w:val="00CF57EC"/>
    <w:rsid w:val="00D04B0A"/>
    <w:rsid w:val="00D05549"/>
    <w:rsid w:val="00D10A7E"/>
    <w:rsid w:val="00D10AE4"/>
    <w:rsid w:val="00D16EE0"/>
    <w:rsid w:val="00D22971"/>
    <w:rsid w:val="00D229BC"/>
    <w:rsid w:val="00D24F7F"/>
    <w:rsid w:val="00D3200F"/>
    <w:rsid w:val="00D41062"/>
    <w:rsid w:val="00D45258"/>
    <w:rsid w:val="00D47662"/>
    <w:rsid w:val="00D5283B"/>
    <w:rsid w:val="00D53A30"/>
    <w:rsid w:val="00D54DEA"/>
    <w:rsid w:val="00D564F8"/>
    <w:rsid w:val="00D6645F"/>
    <w:rsid w:val="00D7044E"/>
    <w:rsid w:val="00D71F62"/>
    <w:rsid w:val="00D74155"/>
    <w:rsid w:val="00D82221"/>
    <w:rsid w:val="00D83F0D"/>
    <w:rsid w:val="00D84509"/>
    <w:rsid w:val="00D91430"/>
    <w:rsid w:val="00D926EB"/>
    <w:rsid w:val="00D94F0E"/>
    <w:rsid w:val="00DA4FE8"/>
    <w:rsid w:val="00DB7917"/>
    <w:rsid w:val="00DC0EC2"/>
    <w:rsid w:val="00DD020D"/>
    <w:rsid w:val="00DD12C6"/>
    <w:rsid w:val="00DD308A"/>
    <w:rsid w:val="00DE0DB6"/>
    <w:rsid w:val="00DE1023"/>
    <w:rsid w:val="00DE2A8C"/>
    <w:rsid w:val="00DE7E0E"/>
    <w:rsid w:val="00DF29B7"/>
    <w:rsid w:val="00E01F4E"/>
    <w:rsid w:val="00E03550"/>
    <w:rsid w:val="00E0398D"/>
    <w:rsid w:val="00E04132"/>
    <w:rsid w:val="00E0483B"/>
    <w:rsid w:val="00E100BB"/>
    <w:rsid w:val="00E21E78"/>
    <w:rsid w:val="00E23013"/>
    <w:rsid w:val="00E23840"/>
    <w:rsid w:val="00E25F34"/>
    <w:rsid w:val="00E2607D"/>
    <w:rsid w:val="00E3344E"/>
    <w:rsid w:val="00E37F0D"/>
    <w:rsid w:val="00E5480D"/>
    <w:rsid w:val="00E709AF"/>
    <w:rsid w:val="00E714B5"/>
    <w:rsid w:val="00E811D3"/>
    <w:rsid w:val="00E812B4"/>
    <w:rsid w:val="00E8569A"/>
    <w:rsid w:val="00E908FF"/>
    <w:rsid w:val="00E90A0D"/>
    <w:rsid w:val="00E915AB"/>
    <w:rsid w:val="00E95B10"/>
    <w:rsid w:val="00E9777E"/>
    <w:rsid w:val="00EA3897"/>
    <w:rsid w:val="00EA6D78"/>
    <w:rsid w:val="00EB5594"/>
    <w:rsid w:val="00EB66B3"/>
    <w:rsid w:val="00EC1481"/>
    <w:rsid w:val="00EC1E2B"/>
    <w:rsid w:val="00EC28E9"/>
    <w:rsid w:val="00EC2BE0"/>
    <w:rsid w:val="00EC6A40"/>
    <w:rsid w:val="00ED2746"/>
    <w:rsid w:val="00ED5770"/>
    <w:rsid w:val="00ED6809"/>
    <w:rsid w:val="00ED6B29"/>
    <w:rsid w:val="00EE2B1B"/>
    <w:rsid w:val="00EE5A32"/>
    <w:rsid w:val="00EE6444"/>
    <w:rsid w:val="00EE709B"/>
    <w:rsid w:val="00F0078D"/>
    <w:rsid w:val="00F05C33"/>
    <w:rsid w:val="00F072B2"/>
    <w:rsid w:val="00F075C4"/>
    <w:rsid w:val="00F17032"/>
    <w:rsid w:val="00F279F8"/>
    <w:rsid w:val="00F30640"/>
    <w:rsid w:val="00F30D4A"/>
    <w:rsid w:val="00F33FF8"/>
    <w:rsid w:val="00F34270"/>
    <w:rsid w:val="00F41C5B"/>
    <w:rsid w:val="00F434B7"/>
    <w:rsid w:val="00F465E0"/>
    <w:rsid w:val="00F52E5A"/>
    <w:rsid w:val="00F566A0"/>
    <w:rsid w:val="00F61E07"/>
    <w:rsid w:val="00F63291"/>
    <w:rsid w:val="00F67760"/>
    <w:rsid w:val="00F716F1"/>
    <w:rsid w:val="00F73BD2"/>
    <w:rsid w:val="00F75D38"/>
    <w:rsid w:val="00F768EE"/>
    <w:rsid w:val="00F76F0C"/>
    <w:rsid w:val="00F8420D"/>
    <w:rsid w:val="00FA3570"/>
    <w:rsid w:val="00FA449A"/>
    <w:rsid w:val="00FB79C4"/>
    <w:rsid w:val="00FC0740"/>
    <w:rsid w:val="00FC1790"/>
    <w:rsid w:val="00FC5BA6"/>
    <w:rsid w:val="00FC61DE"/>
    <w:rsid w:val="00FD7DDA"/>
    <w:rsid w:val="00FE3E35"/>
    <w:rsid w:val="00FF0006"/>
    <w:rsid w:val="00FF06B2"/>
    <w:rsid w:val="00FF261A"/>
    <w:rsid w:val="00FF5544"/>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CD60"/>
  <w15:docId w15:val="{AE284F25-F9EC-4300-AE65-5F59E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0D6"/>
    <w:pPr>
      <w:spacing w:after="0" w:line="240" w:lineRule="auto"/>
    </w:pPr>
  </w:style>
  <w:style w:type="paragraph" w:styleId="ListParagraph">
    <w:name w:val="List Paragraph"/>
    <w:basedOn w:val="Normal"/>
    <w:uiPriority w:val="34"/>
    <w:qFormat/>
    <w:rsid w:val="00C57B46"/>
    <w:pPr>
      <w:ind w:left="720"/>
      <w:contextualSpacing/>
    </w:pPr>
  </w:style>
  <w:style w:type="paragraph" w:styleId="BalloonText">
    <w:name w:val="Balloon Text"/>
    <w:basedOn w:val="Normal"/>
    <w:link w:val="BalloonTextChar"/>
    <w:uiPriority w:val="99"/>
    <w:semiHidden/>
    <w:unhideWhenUsed/>
    <w:rsid w:val="00A0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5E"/>
    <w:rPr>
      <w:rFonts w:ascii="Tahoma" w:hAnsi="Tahoma" w:cs="Tahoma"/>
      <w:sz w:val="16"/>
      <w:szCs w:val="16"/>
    </w:rPr>
  </w:style>
  <w:style w:type="paragraph" w:styleId="Header">
    <w:name w:val="header"/>
    <w:basedOn w:val="Normal"/>
    <w:link w:val="HeaderChar"/>
    <w:uiPriority w:val="99"/>
    <w:unhideWhenUsed/>
    <w:rsid w:val="000C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CA"/>
  </w:style>
  <w:style w:type="paragraph" w:styleId="Footer">
    <w:name w:val="footer"/>
    <w:basedOn w:val="Normal"/>
    <w:link w:val="FooterChar"/>
    <w:uiPriority w:val="99"/>
    <w:unhideWhenUsed/>
    <w:rsid w:val="000C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CA"/>
  </w:style>
  <w:style w:type="table" w:styleId="TableGrid">
    <w:name w:val="Table Grid"/>
    <w:basedOn w:val="TableNormal"/>
    <w:uiPriority w:val="39"/>
    <w:rsid w:val="00D5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AF1E9A"/>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A3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897"/>
    <w:rPr>
      <w:i/>
      <w:iCs/>
    </w:rPr>
  </w:style>
  <w:style w:type="character" w:customStyle="1" w:styleId="apple-converted-space">
    <w:name w:val="apple-converted-space"/>
    <w:basedOn w:val="DefaultParagraphFont"/>
    <w:rsid w:val="00EA3897"/>
  </w:style>
  <w:style w:type="table" w:styleId="LightShading">
    <w:name w:val="Light Shading"/>
    <w:basedOn w:val="TableNormal"/>
    <w:uiPriority w:val="60"/>
    <w:rsid w:val="00C42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D20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BD20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E5A32"/>
    <w:rPr>
      <w:color w:val="0000FF"/>
      <w:u w:val="single"/>
    </w:rPr>
  </w:style>
  <w:style w:type="table" w:styleId="LightGrid">
    <w:name w:val="Light Grid"/>
    <w:basedOn w:val="TableNormal"/>
    <w:uiPriority w:val="62"/>
    <w:rsid w:val="00F768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0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1154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1154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567E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0962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4F43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8672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075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615">
      <w:bodyDiv w:val="1"/>
      <w:marLeft w:val="0"/>
      <w:marRight w:val="0"/>
      <w:marTop w:val="0"/>
      <w:marBottom w:val="0"/>
      <w:divBdr>
        <w:top w:val="none" w:sz="0" w:space="0" w:color="auto"/>
        <w:left w:val="none" w:sz="0" w:space="0" w:color="auto"/>
        <w:bottom w:val="none" w:sz="0" w:space="0" w:color="auto"/>
        <w:right w:val="none" w:sz="0" w:space="0" w:color="auto"/>
      </w:divBdr>
    </w:div>
    <w:div w:id="43526709">
      <w:bodyDiv w:val="1"/>
      <w:marLeft w:val="0"/>
      <w:marRight w:val="0"/>
      <w:marTop w:val="0"/>
      <w:marBottom w:val="0"/>
      <w:divBdr>
        <w:top w:val="none" w:sz="0" w:space="0" w:color="auto"/>
        <w:left w:val="none" w:sz="0" w:space="0" w:color="auto"/>
        <w:bottom w:val="none" w:sz="0" w:space="0" w:color="auto"/>
        <w:right w:val="none" w:sz="0" w:space="0" w:color="auto"/>
      </w:divBdr>
    </w:div>
    <w:div w:id="55668110">
      <w:bodyDiv w:val="1"/>
      <w:marLeft w:val="0"/>
      <w:marRight w:val="0"/>
      <w:marTop w:val="0"/>
      <w:marBottom w:val="0"/>
      <w:divBdr>
        <w:top w:val="none" w:sz="0" w:space="0" w:color="auto"/>
        <w:left w:val="none" w:sz="0" w:space="0" w:color="auto"/>
        <w:bottom w:val="none" w:sz="0" w:space="0" w:color="auto"/>
        <w:right w:val="none" w:sz="0" w:space="0" w:color="auto"/>
      </w:divBdr>
    </w:div>
    <w:div w:id="113646407">
      <w:bodyDiv w:val="1"/>
      <w:marLeft w:val="0"/>
      <w:marRight w:val="0"/>
      <w:marTop w:val="0"/>
      <w:marBottom w:val="0"/>
      <w:divBdr>
        <w:top w:val="none" w:sz="0" w:space="0" w:color="auto"/>
        <w:left w:val="none" w:sz="0" w:space="0" w:color="auto"/>
        <w:bottom w:val="none" w:sz="0" w:space="0" w:color="auto"/>
        <w:right w:val="none" w:sz="0" w:space="0" w:color="auto"/>
      </w:divBdr>
    </w:div>
    <w:div w:id="132021815">
      <w:bodyDiv w:val="1"/>
      <w:marLeft w:val="0"/>
      <w:marRight w:val="0"/>
      <w:marTop w:val="0"/>
      <w:marBottom w:val="0"/>
      <w:divBdr>
        <w:top w:val="none" w:sz="0" w:space="0" w:color="auto"/>
        <w:left w:val="none" w:sz="0" w:space="0" w:color="auto"/>
        <w:bottom w:val="none" w:sz="0" w:space="0" w:color="auto"/>
        <w:right w:val="none" w:sz="0" w:space="0" w:color="auto"/>
      </w:divBdr>
    </w:div>
    <w:div w:id="219245742">
      <w:bodyDiv w:val="1"/>
      <w:marLeft w:val="0"/>
      <w:marRight w:val="0"/>
      <w:marTop w:val="0"/>
      <w:marBottom w:val="0"/>
      <w:divBdr>
        <w:top w:val="none" w:sz="0" w:space="0" w:color="auto"/>
        <w:left w:val="none" w:sz="0" w:space="0" w:color="auto"/>
        <w:bottom w:val="none" w:sz="0" w:space="0" w:color="auto"/>
        <w:right w:val="none" w:sz="0" w:space="0" w:color="auto"/>
      </w:divBdr>
    </w:div>
    <w:div w:id="224067623">
      <w:bodyDiv w:val="1"/>
      <w:marLeft w:val="0"/>
      <w:marRight w:val="0"/>
      <w:marTop w:val="0"/>
      <w:marBottom w:val="0"/>
      <w:divBdr>
        <w:top w:val="none" w:sz="0" w:space="0" w:color="auto"/>
        <w:left w:val="none" w:sz="0" w:space="0" w:color="auto"/>
        <w:bottom w:val="none" w:sz="0" w:space="0" w:color="auto"/>
        <w:right w:val="none" w:sz="0" w:space="0" w:color="auto"/>
      </w:divBdr>
    </w:div>
    <w:div w:id="242034123">
      <w:bodyDiv w:val="1"/>
      <w:marLeft w:val="0"/>
      <w:marRight w:val="0"/>
      <w:marTop w:val="0"/>
      <w:marBottom w:val="0"/>
      <w:divBdr>
        <w:top w:val="none" w:sz="0" w:space="0" w:color="auto"/>
        <w:left w:val="none" w:sz="0" w:space="0" w:color="auto"/>
        <w:bottom w:val="none" w:sz="0" w:space="0" w:color="auto"/>
        <w:right w:val="none" w:sz="0" w:space="0" w:color="auto"/>
      </w:divBdr>
    </w:div>
    <w:div w:id="256985359">
      <w:bodyDiv w:val="1"/>
      <w:marLeft w:val="0"/>
      <w:marRight w:val="0"/>
      <w:marTop w:val="0"/>
      <w:marBottom w:val="0"/>
      <w:divBdr>
        <w:top w:val="none" w:sz="0" w:space="0" w:color="auto"/>
        <w:left w:val="none" w:sz="0" w:space="0" w:color="auto"/>
        <w:bottom w:val="none" w:sz="0" w:space="0" w:color="auto"/>
        <w:right w:val="none" w:sz="0" w:space="0" w:color="auto"/>
      </w:divBdr>
    </w:div>
    <w:div w:id="280723393">
      <w:bodyDiv w:val="1"/>
      <w:marLeft w:val="0"/>
      <w:marRight w:val="0"/>
      <w:marTop w:val="0"/>
      <w:marBottom w:val="0"/>
      <w:divBdr>
        <w:top w:val="none" w:sz="0" w:space="0" w:color="auto"/>
        <w:left w:val="none" w:sz="0" w:space="0" w:color="auto"/>
        <w:bottom w:val="none" w:sz="0" w:space="0" w:color="auto"/>
        <w:right w:val="none" w:sz="0" w:space="0" w:color="auto"/>
      </w:divBdr>
    </w:div>
    <w:div w:id="289098075">
      <w:bodyDiv w:val="1"/>
      <w:marLeft w:val="0"/>
      <w:marRight w:val="0"/>
      <w:marTop w:val="0"/>
      <w:marBottom w:val="0"/>
      <w:divBdr>
        <w:top w:val="none" w:sz="0" w:space="0" w:color="auto"/>
        <w:left w:val="none" w:sz="0" w:space="0" w:color="auto"/>
        <w:bottom w:val="none" w:sz="0" w:space="0" w:color="auto"/>
        <w:right w:val="none" w:sz="0" w:space="0" w:color="auto"/>
      </w:divBdr>
    </w:div>
    <w:div w:id="290870724">
      <w:bodyDiv w:val="1"/>
      <w:marLeft w:val="0"/>
      <w:marRight w:val="0"/>
      <w:marTop w:val="0"/>
      <w:marBottom w:val="0"/>
      <w:divBdr>
        <w:top w:val="none" w:sz="0" w:space="0" w:color="auto"/>
        <w:left w:val="none" w:sz="0" w:space="0" w:color="auto"/>
        <w:bottom w:val="none" w:sz="0" w:space="0" w:color="auto"/>
        <w:right w:val="none" w:sz="0" w:space="0" w:color="auto"/>
      </w:divBdr>
    </w:div>
    <w:div w:id="293684672">
      <w:bodyDiv w:val="1"/>
      <w:marLeft w:val="0"/>
      <w:marRight w:val="0"/>
      <w:marTop w:val="0"/>
      <w:marBottom w:val="0"/>
      <w:divBdr>
        <w:top w:val="none" w:sz="0" w:space="0" w:color="auto"/>
        <w:left w:val="none" w:sz="0" w:space="0" w:color="auto"/>
        <w:bottom w:val="none" w:sz="0" w:space="0" w:color="auto"/>
        <w:right w:val="none" w:sz="0" w:space="0" w:color="auto"/>
      </w:divBdr>
    </w:div>
    <w:div w:id="294602154">
      <w:bodyDiv w:val="1"/>
      <w:marLeft w:val="0"/>
      <w:marRight w:val="0"/>
      <w:marTop w:val="0"/>
      <w:marBottom w:val="0"/>
      <w:divBdr>
        <w:top w:val="none" w:sz="0" w:space="0" w:color="auto"/>
        <w:left w:val="none" w:sz="0" w:space="0" w:color="auto"/>
        <w:bottom w:val="none" w:sz="0" w:space="0" w:color="auto"/>
        <w:right w:val="none" w:sz="0" w:space="0" w:color="auto"/>
      </w:divBdr>
    </w:div>
    <w:div w:id="312877376">
      <w:bodyDiv w:val="1"/>
      <w:marLeft w:val="0"/>
      <w:marRight w:val="0"/>
      <w:marTop w:val="0"/>
      <w:marBottom w:val="0"/>
      <w:divBdr>
        <w:top w:val="none" w:sz="0" w:space="0" w:color="auto"/>
        <w:left w:val="none" w:sz="0" w:space="0" w:color="auto"/>
        <w:bottom w:val="none" w:sz="0" w:space="0" w:color="auto"/>
        <w:right w:val="none" w:sz="0" w:space="0" w:color="auto"/>
      </w:divBdr>
    </w:div>
    <w:div w:id="328532157">
      <w:bodyDiv w:val="1"/>
      <w:marLeft w:val="0"/>
      <w:marRight w:val="0"/>
      <w:marTop w:val="0"/>
      <w:marBottom w:val="0"/>
      <w:divBdr>
        <w:top w:val="none" w:sz="0" w:space="0" w:color="auto"/>
        <w:left w:val="none" w:sz="0" w:space="0" w:color="auto"/>
        <w:bottom w:val="none" w:sz="0" w:space="0" w:color="auto"/>
        <w:right w:val="none" w:sz="0" w:space="0" w:color="auto"/>
      </w:divBdr>
    </w:div>
    <w:div w:id="338848524">
      <w:bodyDiv w:val="1"/>
      <w:marLeft w:val="0"/>
      <w:marRight w:val="0"/>
      <w:marTop w:val="0"/>
      <w:marBottom w:val="0"/>
      <w:divBdr>
        <w:top w:val="none" w:sz="0" w:space="0" w:color="auto"/>
        <w:left w:val="none" w:sz="0" w:space="0" w:color="auto"/>
        <w:bottom w:val="none" w:sz="0" w:space="0" w:color="auto"/>
        <w:right w:val="none" w:sz="0" w:space="0" w:color="auto"/>
      </w:divBdr>
    </w:div>
    <w:div w:id="340667292">
      <w:bodyDiv w:val="1"/>
      <w:marLeft w:val="0"/>
      <w:marRight w:val="0"/>
      <w:marTop w:val="0"/>
      <w:marBottom w:val="0"/>
      <w:divBdr>
        <w:top w:val="none" w:sz="0" w:space="0" w:color="auto"/>
        <w:left w:val="none" w:sz="0" w:space="0" w:color="auto"/>
        <w:bottom w:val="none" w:sz="0" w:space="0" w:color="auto"/>
        <w:right w:val="none" w:sz="0" w:space="0" w:color="auto"/>
      </w:divBdr>
    </w:div>
    <w:div w:id="340667293">
      <w:bodyDiv w:val="1"/>
      <w:marLeft w:val="0"/>
      <w:marRight w:val="0"/>
      <w:marTop w:val="0"/>
      <w:marBottom w:val="0"/>
      <w:divBdr>
        <w:top w:val="none" w:sz="0" w:space="0" w:color="auto"/>
        <w:left w:val="none" w:sz="0" w:space="0" w:color="auto"/>
        <w:bottom w:val="none" w:sz="0" w:space="0" w:color="auto"/>
        <w:right w:val="none" w:sz="0" w:space="0" w:color="auto"/>
      </w:divBdr>
    </w:div>
    <w:div w:id="344333610">
      <w:bodyDiv w:val="1"/>
      <w:marLeft w:val="0"/>
      <w:marRight w:val="0"/>
      <w:marTop w:val="0"/>
      <w:marBottom w:val="0"/>
      <w:divBdr>
        <w:top w:val="none" w:sz="0" w:space="0" w:color="auto"/>
        <w:left w:val="none" w:sz="0" w:space="0" w:color="auto"/>
        <w:bottom w:val="none" w:sz="0" w:space="0" w:color="auto"/>
        <w:right w:val="none" w:sz="0" w:space="0" w:color="auto"/>
      </w:divBdr>
    </w:div>
    <w:div w:id="360857581">
      <w:bodyDiv w:val="1"/>
      <w:marLeft w:val="0"/>
      <w:marRight w:val="0"/>
      <w:marTop w:val="0"/>
      <w:marBottom w:val="0"/>
      <w:divBdr>
        <w:top w:val="none" w:sz="0" w:space="0" w:color="auto"/>
        <w:left w:val="none" w:sz="0" w:space="0" w:color="auto"/>
        <w:bottom w:val="none" w:sz="0" w:space="0" w:color="auto"/>
        <w:right w:val="none" w:sz="0" w:space="0" w:color="auto"/>
      </w:divBdr>
    </w:div>
    <w:div w:id="392588298">
      <w:bodyDiv w:val="1"/>
      <w:marLeft w:val="0"/>
      <w:marRight w:val="0"/>
      <w:marTop w:val="0"/>
      <w:marBottom w:val="0"/>
      <w:divBdr>
        <w:top w:val="none" w:sz="0" w:space="0" w:color="auto"/>
        <w:left w:val="none" w:sz="0" w:space="0" w:color="auto"/>
        <w:bottom w:val="none" w:sz="0" w:space="0" w:color="auto"/>
        <w:right w:val="none" w:sz="0" w:space="0" w:color="auto"/>
      </w:divBdr>
    </w:div>
    <w:div w:id="430204084">
      <w:bodyDiv w:val="1"/>
      <w:marLeft w:val="0"/>
      <w:marRight w:val="0"/>
      <w:marTop w:val="0"/>
      <w:marBottom w:val="0"/>
      <w:divBdr>
        <w:top w:val="none" w:sz="0" w:space="0" w:color="auto"/>
        <w:left w:val="none" w:sz="0" w:space="0" w:color="auto"/>
        <w:bottom w:val="none" w:sz="0" w:space="0" w:color="auto"/>
        <w:right w:val="none" w:sz="0" w:space="0" w:color="auto"/>
      </w:divBdr>
    </w:div>
    <w:div w:id="434132673">
      <w:bodyDiv w:val="1"/>
      <w:marLeft w:val="0"/>
      <w:marRight w:val="0"/>
      <w:marTop w:val="0"/>
      <w:marBottom w:val="0"/>
      <w:divBdr>
        <w:top w:val="none" w:sz="0" w:space="0" w:color="auto"/>
        <w:left w:val="none" w:sz="0" w:space="0" w:color="auto"/>
        <w:bottom w:val="none" w:sz="0" w:space="0" w:color="auto"/>
        <w:right w:val="none" w:sz="0" w:space="0" w:color="auto"/>
      </w:divBdr>
    </w:div>
    <w:div w:id="464197318">
      <w:bodyDiv w:val="1"/>
      <w:marLeft w:val="0"/>
      <w:marRight w:val="0"/>
      <w:marTop w:val="0"/>
      <w:marBottom w:val="0"/>
      <w:divBdr>
        <w:top w:val="none" w:sz="0" w:space="0" w:color="auto"/>
        <w:left w:val="none" w:sz="0" w:space="0" w:color="auto"/>
        <w:bottom w:val="none" w:sz="0" w:space="0" w:color="auto"/>
        <w:right w:val="none" w:sz="0" w:space="0" w:color="auto"/>
      </w:divBdr>
    </w:div>
    <w:div w:id="464810808">
      <w:bodyDiv w:val="1"/>
      <w:marLeft w:val="0"/>
      <w:marRight w:val="0"/>
      <w:marTop w:val="0"/>
      <w:marBottom w:val="0"/>
      <w:divBdr>
        <w:top w:val="none" w:sz="0" w:space="0" w:color="auto"/>
        <w:left w:val="none" w:sz="0" w:space="0" w:color="auto"/>
        <w:bottom w:val="none" w:sz="0" w:space="0" w:color="auto"/>
        <w:right w:val="none" w:sz="0" w:space="0" w:color="auto"/>
      </w:divBdr>
    </w:div>
    <w:div w:id="490949352">
      <w:bodyDiv w:val="1"/>
      <w:marLeft w:val="0"/>
      <w:marRight w:val="0"/>
      <w:marTop w:val="0"/>
      <w:marBottom w:val="0"/>
      <w:divBdr>
        <w:top w:val="none" w:sz="0" w:space="0" w:color="auto"/>
        <w:left w:val="none" w:sz="0" w:space="0" w:color="auto"/>
        <w:bottom w:val="none" w:sz="0" w:space="0" w:color="auto"/>
        <w:right w:val="none" w:sz="0" w:space="0" w:color="auto"/>
      </w:divBdr>
    </w:div>
    <w:div w:id="500778070">
      <w:bodyDiv w:val="1"/>
      <w:marLeft w:val="0"/>
      <w:marRight w:val="0"/>
      <w:marTop w:val="0"/>
      <w:marBottom w:val="0"/>
      <w:divBdr>
        <w:top w:val="none" w:sz="0" w:space="0" w:color="auto"/>
        <w:left w:val="none" w:sz="0" w:space="0" w:color="auto"/>
        <w:bottom w:val="none" w:sz="0" w:space="0" w:color="auto"/>
        <w:right w:val="none" w:sz="0" w:space="0" w:color="auto"/>
      </w:divBdr>
    </w:div>
    <w:div w:id="502597035">
      <w:bodyDiv w:val="1"/>
      <w:marLeft w:val="0"/>
      <w:marRight w:val="0"/>
      <w:marTop w:val="0"/>
      <w:marBottom w:val="0"/>
      <w:divBdr>
        <w:top w:val="none" w:sz="0" w:space="0" w:color="auto"/>
        <w:left w:val="none" w:sz="0" w:space="0" w:color="auto"/>
        <w:bottom w:val="none" w:sz="0" w:space="0" w:color="auto"/>
        <w:right w:val="none" w:sz="0" w:space="0" w:color="auto"/>
      </w:divBdr>
    </w:div>
    <w:div w:id="553732458">
      <w:bodyDiv w:val="1"/>
      <w:marLeft w:val="0"/>
      <w:marRight w:val="0"/>
      <w:marTop w:val="0"/>
      <w:marBottom w:val="0"/>
      <w:divBdr>
        <w:top w:val="none" w:sz="0" w:space="0" w:color="auto"/>
        <w:left w:val="none" w:sz="0" w:space="0" w:color="auto"/>
        <w:bottom w:val="none" w:sz="0" w:space="0" w:color="auto"/>
        <w:right w:val="none" w:sz="0" w:space="0" w:color="auto"/>
      </w:divBdr>
    </w:div>
    <w:div w:id="564800528">
      <w:bodyDiv w:val="1"/>
      <w:marLeft w:val="0"/>
      <w:marRight w:val="0"/>
      <w:marTop w:val="0"/>
      <w:marBottom w:val="0"/>
      <w:divBdr>
        <w:top w:val="none" w:sz="0" w:space="0" w:color="auto"/>
        <w:left w:val="none" w:sz="0" w:space="0" w:color="auto"/>
        <w:bottom w:val="none" w:sz="0" w:space="0" w:color="auto"/>
        <w:right w:val="none" w:sz="0" w:space="0" w:color="auto"/>
      </w:divBdr>
    </w:div>
    <w:div w:id="582955799">
      <w:bodyDiv w:val="1"/>
      <w:marLeft w:val="0"/>
      <w:marRight w:val="0"/>
      <w:marTop w:val="0"/>
      <w:marBottom w:val="0"/>
      <w:divBdr>
        <w:top w:val="none" w:sz="0" w:space="0" w:color="auto"/>
        <w:left w:val="none" w:sz="0" w:space="0" w:color="auto"/>
        <w:bottom w:val="none" w:sz="0" w:space="0" w:color="auto"/>
        <w:right w:val="none" w:sz="0" w:space="0" w:color="auto"/>
      </w:divBdr>
    </w:div>
    <w:div w:id="587621594">
      <w:bodyDiv w:val="1"/>
      <w:marLeft w:val="0"/>
      <w:marRight w:val="0"/>
      <w:marTop w:val="0"/>
      <w:marBottom w:val="0"/>
      <w:divBdr>
        <w:top w:val="none" w:sz="0" w:space="0" w:color="auto"/>
        <w:left w:val="none" w:sz="0" w:space="0" w:color="auto"/>
        <w:bottom w:val="none" w:sz="0" w:space="0" w:color="auto"/>
        <w:right w:val="none" w:sz="0" w:space="0" w:color="auto"/>
      </w:divBdr>
    </w:div>
    <w:div w:id="662201404">
      <w:bodyDiv w:val="1"/>
      <w:marLeft w:val="0"/>
      <w:marRight w:val="0"/>
      <w:marTop w:val="0"/>
      <w:marBottom w:val="0"/>
      <w:divBdr>
        <w:top w:val="none" w:sz="0" w:space="0" w:color="auto"/>
        <w:left w:val="none" w:sz="0" w:space="0" w:color="auto"/>
        <w:bottom w:val="none" w:sz="0" w:space="0" w:color="auto"/>
        <w:right w:val="none" w:sz="0" w:space="0" w:color="auto"/>
      </w:divBdr>
    </w:div>
    <w:div w:id="662782197">
      <w:bodyDiv w:val="1"/>
      <w:marLeft w:val="0"/>
      <w:marRight w:val="0"/>
      <w:marTop w:val="0"/>
      <w:marBottom w:val="0"/>
      <w:divBdr>
        <w:top w:val="none" w:sz="0" w:space="0" w:color="auto"/>
        <w:left w:val="none" w:sz="0" w:space="0" w:color="auto"/>
        <w:bottom w:val="none" w:sz="0" w:space="0" w:color="auto"/>
        <w:right w:val="none" w:sz="0" w:space="0" w:color="auto"/>
      </w:divBdr>
    </w:div>
    <w:div w:id="667320139">
      <w:bodyDiv w:val="1"/>
      <w:marLeft w:val="0"/>
      <w:marRight w:val="0"/>
      <w:marTop w:val="0"/>
      <w:marBottom w:val="0"/>
      <w:divBdr>
        <w:top w:val="none" w:sz="0" w:space="0" w:color="auto"/>
        <w:left w:val="none" w:sz="0" w:space="0" w:color="auto"/>
        <w:bottom w:val="none" w:sz="0" w:space="0" w:color="auto"/>
        <w:right w:val="none" w:sz="0" w:space="0" w:color="auto"/>
      </w:divBdr>
    </w:div>
    <w:div w:id="675615082">
      <w:bodyDiv w:val="1"/>
      <w:marLeft w:val="0"/>
      <w:marRight w:val="0"/>
      <w:marTop w:val="0"/>
      <w:marBottom w:val="0"/>
      <w:divBdr>
        <w:top w:val="none" w:sz="0" w:space="0" w:color="auto"/>
        <w:left w:val="none" w:sz="0" w:space="0" w:color="auto"/>
        <w:bottom w:val="none" w:sz="0" w:space="0" w:color="auto"/>
        <w:right w:val="none" w:sz="0" w:space="0" w:color="auto"/>
      </w:divBdr>
    </w:div>
    <w:div w:id="686492410">
      <w:bodyDiv w:val="1"/>
      <w:marLeft w:val="0"/>
      <w:marRight w:val="0"/>
      <w:marTop w:val="0"/>
      <w:marBottom w:val="0"/>
      <w:divBdr>
        <w:top w:val="none" w:sz="0" w:space="0" w:color="auto"/>
        <w:left w:val="none" w:sz="0" w:space="0" w:color="auto"/>
        <w:bottom w:val="none" w:sz="0" w:space="0" w:color="auto"/>
        <w:right w:val="none" w:sz="0" w:space="0" w:color="auto"/>
      </w:divBdr>
    </w:div>
    <w:div w:id="809904734">
      <w:bodyDiv w:val="1"/>
      <w:marLeft w:val="0"/>
      <w:marRight w:val="0"/>
      <w:marTop w:val="0"/>
      <w:marBottom w:val="0"/>
      <w:divBdr>
        <w:top w:val="none" w:sz="0" w:space="0" w:color="auto"/>
        <w:left w:val="none" w:sz="0" w:space="0" w:color="auto"/>
        <w:bottom w:val="none" w:sz="0" w:space="0" w:color="auto"/>
        <w:right w:val="none" w:sz="0" w:space="0" w:color="auto"/>
      </w:divBdr>
    </w:div>
    <w:div w:id="826940564">
      <w:bodyDiv w:val="1"/>
      <w:marLeft w:val="0"/>
      <w:marRight w:val="0"/>
      <w:marTop w:val="0"/>
      <w:marBottom w:val="0"/>
      <w:divBdr>
        <w:top w:val="none" w:sz="0" w:space="0" w:color="auto"/>
        <w:left w:val="none" w:sz="0" w:space="0" w:color="auto"/>
        <w:bottom w:val="none" w:sz="0" w:space="0" w:color="auto"/>
        <w:right w:val="none" w:sz="0" w:space="0" w:color="auto"/>
      </w:divBdr>
    </w:div>
    <w:div w:id="846138940">
      <w:bodyDiv w:val="1"/>
      <w:marLeft w:val="0"/>
      <w:marRight w:val="0"/>
      <w:marTop w:val="0"/>
      <w:marBottom w:val="0"/>
      <w:divBdr>
        <w:top w:val="none" w:sz="0" w:space="0" w:color="auto"/>
        <w:left w:val="none" w:sz="0" w:space="0" w:color="auto"/>
        <w:bottom w:val="none" w:sz="0" w:space="0" w:color="auto"/>
        <w:right w:val="none" w:sz="0" w:space="0" w:color="auto"/>
      </w:divBdr>
    </w:div>
    <w:div w:id="851384071">
      <w:bodyDiv w:val="1"/>
      <w:marLeft w:val="0"/>
      <w:marRight w:val="0"/>
      <w:marTop w:val="0"/>
      <w:marBottom w:val="0"/>
      <w:divBdr>
        <w:top w:val="none" w:sz="0" w:space="0" w:color="auto"/>
        <w:left w:val="none" w:sz="0" w:space="0" w:color="auto"/>
        <w:bottom w:val="none" w:sz="0" w:space="0" w:color="auto"/>
        <w:right w:val="none" w:sz="0" w:space="0" w:color="auto"/>
      </w:divBdr>
    </w:div>
    <w:div w:id="888223076">
      <w:bodyDiv w:val="1"/>
      <w:marLeft w:val="0"/>
      <w:marRight w:val="0"/>
      <w:marTop w:val="0"/>
      <w:marBottom w:val="0"/>
      <w:divBdr>
        <w:top w:val="none" w:sz="0" w:space="0" w:color="auto"/>
        <w:left w:val="none" w:sz="0" w:space="0" w:color="auto"/>
        <w:bottom w:val="none" w:sz="0" w:space="0" w:color="auto"/>
        <w:right w:val="none" w:sz="0" w:space="0" w:color="auto"/>
      </w:divBdr>
    </w:div>
    <w:div w:id="966004808">
      <w:bodyDiv w:val="1"/>
      <w:marLeft w:val="0"/>
      <w:marRight w:val="0"/>
      <w:marTop w:val="0"/>
      <w:marBottom w:val="0"/>
      <w:divBdr>
        <w:top w:val="none" w:sz="0" w:space="0" w:color="auto"/>
        <w:left w:val="none" w:sz="0" w:space="0" w:color="auto"/>
        <w:bottom w:val="none" w:sz="0" w:space="0" w:color="auto"/>
        <w:right w:val="none" w:sz="0" w:space="0" w:color="auto"/>
      </w:divBdr>
    </w:div>
    <w:div w:id="999382389">
      <w:bodyDiv w:val="1"/>
      <w:marLeft w:val="0"/>
      <w:marRight w:val="0"/>
      <w:marTop w:val="0"/>
      <w:marBottom w:val="0"/>
      <w:divBdr>
        <w:top w:val="none" w:sz="0" w:space="0" w:color="auto"/>
        <w:left w:val="none" w:sz="0" w:space="0" w:color="auto"/>
        <w:bottom w:val="none" w:sz="0" w:space="0" w:color="auto"/>
        <w:right w:val="none" w:sz="0" w:space="0" w:color="auto"/>
      </w:divBdr>
    </w:div>
    <w:div w:id="1014965409">
      <w:bodyDiv w:val="1"/>
      <w:marLeft w:val="0"/>
      <w:marRight w:val="0"/>
      <w:marTop w:val="0"/>
      <w:marBottom w:val="0"/>
      <w:divBdr>
        <w:top w:val="none" w:sz="0" w:space="0" w:color="auto"/>
        <w:left w:val="none" w:sz="0" w:space="0" w:color="auto"/>
        <w:bottom w:val="none" w:sz="0" w:space="0" w:color="auto"/>
        <w:right w:val="none" w:sz="0" w:space="0" w:color="auto"/>
      </w:divBdr>
    </w:div>
    <w:div w:id="1050692497">
      <w:bodyDiv w:val="1"/>
      <w:marLeft w:val="0"/>
      <w:marRight w:val="0"/>
      <w:marTop w:val="0"/>
      <w:marBottom w:val="0"/>
      <w:divBdr>
        <w:top w:val="none" w:sz="0" w:space="0" w:color="auto"/>
        <w:left w:val="none" w:sz="0" w:space="0" w:color="auto"/>
        <w:bottom w:val="none" w:sz="0" w:space="0" w:color="auto"/>
        <w:right w:val="none" w:sz="0" w:space="0" w:color="auto"/>
      </w:divBdr>
    </w:div>
    <w:div w:id="1094549500">
      <w:bodyDiv w:val="1"/>
      <w:marLeft w:val="0"/>
      <w:marRight w:val="0"/>
      <w:marTop w:val="0"/>
      <w:marBottom w:val="0"/>
      <w:divBdr>
        <w:top w:val="none" w:sz="0" w:space="0" w:color="auto"/>
        <w:left w:val="none" w:sz="0" w:space="0" w:color="auto"/>
        <w:bottom w:val="none" w:sz="0" w:space="0" w:color="auto"/>
        <w:right w:val="none" w:sz="0" w:space="0" w:color="auto"/>
      </w:divBdr>
    </w:div>
    <w:div w:id="1113523002">
      <w:bodyDiv w:val="1"/>
      <w:marLeft w:val="0"/>
      <w:marRight w:val="0"/>
      <w:marTop w:val="0"/>
      <w:marBottom w:val="0"/>
      <w:divBdr>
        <w:top w:val="none" w:sz="0" w:space="0" w:color="auto"/>
        <w:left w:val="none" w:sz="0" w:space="0" w:color="auto"/>
        <w:bottom w:val="none" w:sz="0" w:space="0" w:color="auto"/>
        <w:right w:val="none" w:sz="0" w:space="0" w:color="auto"/>
      </w:divBdr>
    </w:div>
    <w:div w:id="1166633395">
      <w:bodyDiv w:val="1"/>
      <w:marLeft w:val="0"/>
      <w:marRight w:val="0"/>
      <w:marTop w:val="0"/>
      <w:marBottom w:val="0"/>
      <w:divBdr>
        <w:top w:val="none" w:sz="0" w:space="0" w:color="auto"/>
        <w:left w:val="none" w:sz="0" w:space="0" w:color="auto"/>
        <w:bottom w:val="none" w:sz="0" w:space="0" w:color="auto"/>
        <w:right w:val="none" w:sz="0" w:space="0" w:color="auto"/>
      </w:divBdr>
    </w:div>
    <w:div w:id="1194920014">
      <w:bodyDiv w:val="1"/>
      <w:marLeft w:val="0"/>
      <w:marRight w:val="0"/>
      <w:marTop w:val="0"/>
      <w:marBottom w:val="0"/>
      <w:divBdr>
        <w:top w:val="none" w:sz="0" w:space="0" w:color="auto"/>
        <w:left w:val="none" w:sz="0" w:space="0" w:color="auto"/>
        <w:bottom w:val="none" w:sz="0" w:space="0" w:color="auto"/>
        <w:right w:val="none" w:sz="0" w:space="0" w:color="auto"/>
      </w:divBdr>
    </w:div>
    <w:div w:id="1259291502">
      <w:bodyDiv w:val="1"/>
      <w:marLeft w:val="0"/>
      <w:marRight w:val="0"/>
      <w:marTop w:val="0"/>
      <w:marBottom w:val="0"/>
      <w:divBdr>
        <w:top w:val="none" w:sz="0" w:space="0" w:color="auto"/>
        <w:left w:val="none" w:sz="0" w:space="0" w:color="auto"/>
        <w:bottom w:val="none" w:sz="0" w:space="0" w:color="auto"/>
        <w:right w:val="none" w:sz="0" w:space="0" w:color="auto"/>
      </w:divBdr>
    </w:div>
    <w:div w:id="1263146836">
      <w:bodyDiv w:val="1"/>
      <w:marLeft w:val="0"/>
      <w:marRight w:val="0"/>
      <w:marTop w:val="0"/>
      <w:marBottom w:val="0"/>
      <w:divBdr>
        <w:top w:val="none" w:sz="0" w:space="0" w:color="auto"/>
        <w:left w:val="none" w:sz="0" w:space="0" w:color="auto"/>
        <w:bottom w:val="none" w:sz="0" w:space="0" w:color="auto"/>
        <w:right w:val="none" w:sz="0" w:space="0" w:color="auto"/>
      </w:divBdr>
    </w:div>
    <w:div w:id="1285848651">
      <w:bodyDiv w:val="1"/>
      <w:marLeft w:val="0"/>
      <w:marRight w:val="0"/>
      <w:marTop w:val="0"/>
      <w:marBottom w:val="0"/>
      <w:divBdr>
        <w:top w:val="none" w:sz="0" w:space="0" w:color="auto"/>
        <w:left w:val="none" w:sz="0" w:space="0" w:color="auto"/>
        <w:bottom w:val="none" w:sz="0" w:space="0" w:color="auto"/>
        <w:right w:val="none" w:sz="0" w:space="0" w:color="auto"/>
      </w:divBdr>
    </w:div>
    <w:div w:id="1309746234">
      <w:bodyDiv w:val="1"/>
      <w:marLeft w:val="0"/>
      <w:marRight w:val="0"/>
      <w:marTop w:val="0"/>
      <w:marBottom w:val="0"/>
      <w:divBdr>
        <w:top w:val="none" w:sz="0" w:space="0" w:color="auto"/>
        <w:left w:val="none" w:sz="0" w:space="0" w:color="auto"/>
        <w:bottom w:val="none" w:sz="0" w:space="0" w:color="auto"/>
        <w:right w:val="none" w:sz="0" w:space="0" w:color="auto"/>
      </w:divBdr>
    </w:div>
    <w:div w:id="1361392891">
      <w:bodyDiv w:val="1"/>
      <w:marLeft w:val="0"/>
      <w:marRight w:val="0"/>
      <w:marTop w:val="0"/>
      <w:marBottom w:val="0"/>
      <w:divBdr>
        <w:top w:val="none" w:sz="0" w:space="0" w:color="auto"/>
        <w:left w:val="none" w:sz="0" w:space="0" w:color="auto"/>
        <w:bottom w:val="none" w:sz="0" w:space="0" w:color="auto"/>
        <w:right w:val="none" w:sz="0" w:space="0" w:color="auto"/>
      </w:divBdr>
    </w:div>
    <w:div w:id="1415010550">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7">
          <w:marLeft w:val="150"/>
          <w:marRight w:val="150"/>
          <w:marTop w:val="0"/>
          <w:marBottom w:val="0"/>
          <w:divBdr>
            <w:top w:val="none" w:sz="0" w:space="0" w:color="auto"/>
            <w:left w:val="none" w:sz="0" w:space="0" w:color="auto"/>
            <w:bottom w:val="none" w:sz="0" w:space="0" w:color="auto"/>
            <w:right w:val="none" w:sz="0" w:space="0" w:color="auto"/>
          </w:divBdr>
          <w:divsChild>
            <w:div w:id="1412388870">
              <w:marLeft w:val="0"/>
              <w:marRight w:val="0"/>
              <w:marTop w:val="0"/>
              <w:marBottom w:val="300"/>
              <w:divBdr>
                <w:top w:val="none" w:sz="0" w:space="0" w:color="auto"/>
                <w:left w:val="none" w:sz="0" w:space="0" w:color="auto"/>
                <w:bottom w:val="none" w:sz="0" w:space="0" w:color="auto"/>
                <w:right w:val="none" w:sz="0" w:space="0" w:color="auto"/>
              </w:divBdr>
              <w:divsChild>
                <w:div w:id="2088183806">
                  <w:marLeft w:val="0"/>
                  <w:marRight w:val="0"/>
                  <w:marTop w:val="0"/>
                  <w:marBottom w:val="300"/>
                  <w:divBdr>
                    <w:top w:val="none" w:sz="0" w:space="0" w:color="auto"/>
                    <w:left w:val="none" w:sz="0" w:space="0" w:color="auto"/>
                    <w:bottom w:val="single" w:sz="6" w:space="8" w:color="888888"/>
                    <w:right w:val="none" w:sz="0" w:space="0" w:color="auto"/>
                  </w:divBdr>
                </w:div>
              </w:divsChild>
            </w:div>
          </w:divsChild>
        </w:div>
        <w:div w:id="1963225809">
          <w:marLeft w:val="150"/>
          <w:marRight w:val="150"/>
          <w:marTop w:val="0"/>
          <w:marBottom w:val="0"/>
          <w:divBdr>
            <w:top w:val="none" w:sz="0" w:space="0" w:color="auto"/>
            <w:left w:val="none" w:sz="0" w:space="0" w:color="auto"/>
            <w:bottom w:val="none" w:sz="0" w:space="0" w:color="auto"/>
            <w:right w:val="none" w:sz="0" w:space="0" w:color="auto"/>
          </w:divBdr>
          <w:divsChild>
            <w:div w:id="240454333">
              <w:marLeft w:val="0"/>
              <w:marRight w:val="0"/>
              <w:marTop w:val="0"/>
              <w:marBottom w:val="300"/>
              <w:divBdr>
                <w:top w:val="none" w:sz="0" w:space="0" w:color="auto"/>
                <w:left w:val="none" w:sz="0" w:space="0" w:color="auto"/>
                <w:bottom w:val="none" w:sz="0" w:space="0" w:color="auto"/>
                <w:right w:val="none" w:sz="0" w:space="0" w:color="auto"/>
              </w:divBdr>
              <w:divsChild>
                <w:div w:id="2915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40348">
      <w:bodyDiv w:val="1"/>
      <w:marLeft w:val="0"/>
      <w:marRight w:val="0"/>
      <w:marTop w:val="0"/>
      <w:marBottom w:val="0"/>
      <w:divBdr>
        <w:top w:val="none" w:sz="0" w:space="0" w:color="auto"/>
        <w:left w:val="none" w:sz="0" w:space="0" w:color="auto"/>
        <w:bottom w:val="none" w:sz="0" w:space="0" w:color="auto"/>
        <w:right w:val="none" w:sz="0" w:space="0" w:color="auto"/>
      </w:divBdr>
    </w:div>
    <w:div w:id="1502237942">
      <w:bodyDiv w:val="1"/>
      <w:marLeft w:val="0"/>
      <w:marRight w:val="0"/>
      <w:marTop w:val="0"/>
      <w:marBottom w:val="0"/>
      <w:divBdr>
        <w:top w:val="none" w:sz="0" w:space="0" w:color="auto"/>
        <w:left w:val="none" w:sz="0" w:space="0" w:color="auto"/>
        <w:bottom w:val="none" w:sz="0" w:space="0" w:color="auto"/>
        <w:right w:val="none" w:sz="0" w:space="0" w:color="auto"/>
      </w:divBdr>
    </w:div>
    <w:div w:id="1512454120">
      <w:bodyDiv w:val="1"/>
      <w:marLeft w:val="0"/>
      <w:marRight w:val="0"/>
      <w:marTop w:val="0"/>
      <w:marBottom w:val="0"/>
      <w:divBdr>
        <w:top w:val="none" w:sz="0" w:space="0" w:color="auto"/>
        <w:left w:val="none" w:sz="0" w:space="0" w:color="auto"/>
        <w:bottom w:val="none" w:sz="0" w:space="0" w:color="auto"/>
        <w:right w:val="none" w:sz="0" w:space="0" w:color="auto"/>
      </w:divBdr>
    </w:div>
    <w:div w:id="1537739716">
      <w:bodyDiv w:val="1"/>
      <w:marLeft w:val="0"/>
      <w:marRight w:val="0"/>
      <w:marTop w:val="0"/>
      <w:marBottom w:val="0"/>
      <w:divBdr>
        <w:top w:val="none" w:sz="0" w:space="0" w:color="auto"/>
        <w:left w:val="none" w:sz="0" w:space="0" w:color="auto"/>
        <w:bottom w:val="none" w:sz="0" w:space="0" w:color="auto"/>
        <w:right w:val="none" w:sz="0" w:space="0" w:color="auto"/>
      </w:divBdr>
    </w:div>
    <w:div w:id="1539854336">
      <w:bodyDiv w:val="1"/>
      <w:marLeft w:val="0"/>
      <w:marRight w:val="0"/>
      <w:marTop w:val="0"/>
      <w:marBottom w:val="0"/>
      <w:divBdr>
        <w:top w:val="none" w:sz="0" w:space="0" w:color="auto"/>
        <w:left w:val="none" w:sz="0" w:space="0" w:color="auto"/>
        <w:bottom w:val="none" w:sz="0" w:space="0" w:color="auto"/>
        <w:right w:val="none" w:sz="0" w:space="0" w:color="auto"/>
      </w:divBdr>
    </w:div>
    <w:div w:id="1553614099">
      <w:bodyDiv w:val="1"/>
      <w:marLeft w:val="0"/>
      <w:marRight w:val="0"/>
      <w:marTop w:val="0"/>
      <w:marBottom w:val="0"/>
      <w:divBdr>
        <w:top w:val="none" w:sz="0" w:space="0" w:color="auto"/>
        <w:left w:val="none" w:sz="0" w:space="0" w:color="auto"/>
        <w:bottom w:val="none" w:sz="0" w:space="0" w:color="auto"/>
        <w:right w:val="none" w:sz="0" w:space="0" w:color="auto"/>
      </w:divBdr>
    </w:div>
    <w:div w:id="1555576388">
      <w:bodyDiv w:val="1"/>
      <w:marLeft w:val="0"/>
      <w:marRight w:val="0"/>
      <w:marTop w:val="0"/>
      <w:marBottom w:val="0"/>
      <w:divBdr>
        <w:top w:val="none" w:sz="0" w:space="0" w:color="auto"/>
        <w:left w:val="none" w:sz="0" w:space="0" w:color="auto"/>
        <w:bottom w:val="none" w:sz="0" w:space="0" w:color="auto"/>
        <w:right w:val="none" w:sz="0" w:space="0" w:color="auto"/>
      </w:divBdr>
    </w:div>
    <w:div w:id="1565331556">
      <w:bodyDiv w:val="1"/>
      <w:marLeft w:val="0"/>
      <w:marRight w:val="0"/>
      <w:marTop w:val="0"/>
      <w:marBottom w:val="0"/>
      <w:divBdr>
        <w:top w:val="none" w:sz="0" w:space="0" w:color="auto"/>
        <w:left w:val="none" w:sz="0" w:space="0" w:color="auto"/>
        <w:bottom w:val="none" w:sz="0" w:space="0" w:color="auto"/>
        <w:right w:val="none" w:sz="0" w:space="0" w:color="auto"/>
      </w:divBdr>
    </w:div>
    <w:div w:id="1649355273">
      <w:bodyDiv w:val="1"/>
      <w:marLeft w:val="0"/>
      <w:marRight w:val="0"/>
      <w:marTop w:val="0"/>
      <w:marBottom w:val="0"/>
      <w:divBdr>
        <w:top w:val="none" w:sz="0" w:space="0" w:color="auto"/>
        <w:left w:val="none" w:sz="0" w:space="0" w:color="auto"/>
        <w:bottom w:val="none" w:sz="0" w:space="0" w:color="auto"/>
        <w:right w:val="none" w:sz="0" w:space="0" w:color="auto"/>
      </w:divBdr>
    </w:div>
    <w:div w:id="1673214424">
      <w:bodyDiv w:val="1"/>
      <w:marLeft w:val="0"/>
      <w:marRight w:val="0"/>
      <w:marTop w:val="0"/>
      <w:marBottom w:val="0"/>
      <w:divBdr>
        <w:top w:val="none" w:sz="0" w:space="0" w:color="auto"/>
        <w:left w:val="none" w:sz="0" w:space="0" w:color="auto"/>
        <w:bottom w:val="none" w:sz="0" w:space="0" w:color="auto"/>
        <w:right w:val="none" w:sz="0" w:space="0" w:color="auto"/>
      </w:divBdr>
    </w:div>
    <w:div w:id="1713730984">
      <w:bodyDiv w:val="1"/>
      <w:marLeft w:val="0"/>
      <w:marRight w:val="0"/>
      <w:marTop w:val="0"/>
      <w:marBottom w:val="0"/>
      <w:divBdr>
        <w:top w:val="none" w:sz="0" w:space="0" w:color="auto"/>
        <w:left w:val="none" w:sz="0" w:space="0" w:color="auto"/>
        <w:bottom w:val="none" w:sz="0" w:space="0" w:color="auto"/>
        <w:right w:val="none" w:sz="0" w:space="0" w:color="auto"/>
      </w:divBdr>
    </w:div>
    <w:div w:id="1754818206">
      <w:bodyDiv w:val="1"/>
      <w:marLeft w:val="0"/>
      <w:marRight w:val="0"/>
      <w:marTop w:val="0"/>
      <w:marBottom w:val="0"/>
      <w:divBdr>
        <w:top w:val="none" w:sz="0" w:space="0" w:color="auto"/>
        <w:left w:val="none" w:sz="0" w:space="0" w:color="auto"/>
        <w:bottom w:val="none" w:sz="0" w:space="0" w:color="auto"/>
        <w:right w:val="none" w:sz="0" w:space="0" w:color="auto"/>
      </w:divBdr>
    </w:div>
    <w:div w:id="1765491023">
      <w:bodyDiv w:val="1"/>
      <w:marLeft w:val="0"/>
      <w:marRight w:val="0"/>
      <w:marTop w:val="0"/>
      <w:marBottom w:val="0"/>
      <w:divBdr>
        <w:top w:val="none" w:sz="0" w:space="0" w:color="auto"/>
        <w:left w:val="none" w:sz="0" w:space="0" w:color="auto"/>
        <w:bottom w:val="none" w:sz="0" w:space="0" w:color="auto"/>
        <w:right w:val="none" w:sz="0" w:space="0" w:color="auto"/>
      </w:divBdr>
    </w:div>
    <w:div w:id="1766922235">
      <w:bodyDiv w:val="1"/>
      <w:marLeft w:val="0"/>
      <w:marRight w:val="0"/>
      <w:marTop w:val="0"/>
      <w:marBottom w:val="0"/>
      <w:divBdr>
        <w:top w:val="none" w:sz="0" w:space="0" w:color="auto"/>
        <w:left w:val="none" w:sz="0" w:space="0" w:color="auto"/>
        <w:bottom w:val="none" w:sz="0" w:space="0" w:color="auto"/>
        <w:right w:val="none" w:sz="0" w:space="0" w:color="auto"/>
      </w:divBdr>
    </w:div>
    <w:div w:id="1783106394">
      <w:bodyDiv w:val="1"/>
      <w:marLeft w:val="0"/>
      <w:marRight w:val="0"/>
      <w:marTop w:val="0"/>
      <w:marBottom w:val="0"/>
      <w:divBdr>
        <w:top w:val="none" w:sz="0" w:space="0" w:color="auto"/>
        <w:left w:val="none" w:sz="0" w:space="0" w:color="auto"/>
        <w:bottom w:val="none" w:sz="0" w:space="0" w:color="auto"/>
        <w:right w:val="none" w:sz="0" w:space="0" w:color="auto"/>
      </w:divBdr>
    </w:div>
    <w:div w:id="1814907139">
      <w:bodyDiv w:val="1"/>
      <w:marLeft w:val="0"/>
      <w:marRight w:val="0"/>
      <w:marTop w:val="0"/>
      <w:marBottom w:val="0"/>
      <w:divBdr>
        <w:top w:val="none" w:sz="0" w:space="0" w:color="auto"/>
        <w:left w:val="none" w:sz="0" w:space="0" w:color="auto"/>
        <w:bottom w:val="none" w:sz="0" w:space="0" w:color="auto"/>
        <w:right w:val="none" w:sz="0" w:space="0" w:color="auto"/>
      </w:divBdr>
    </w:div>
    <w:div w:id="1855457124">
      <w:bodyDiv w:val="1"/>
      <w:marLeft w:val="0"/>
      <w:marRight w:val="0"/>
      <w:marTop w:val="0"/>
      <w:marBottom w:val="0"/>
      <w:divBdr>
        <w:top w:val="none" w:sz="0" w:space="0" w:color="auto"/>
        <w:left w:val="none" w:sz="0" w:space="0" w:color="auto"/>
        <w:bottom w:val="none" w:sz="0" w:space="0" w:color="auto"/>
        <w:right w:val="none" w:sz="0" w:space="0" w:color="auto"/>
      </w:divBdr>
    </w:div>
    <w:div w:id="1877346419">
      <w:bodyDiv w:val="1"/>
      <w:marLeft w:val="0"/>
      <w:marRight w:val="0"/>
      <w:marTop w:val="0"/>
      <w:marBottom w:val="0"/>
      <w:divBdr>
        <w:top w:val="none" w:sz="0" w:space="0" w:color="auto"/>
        <w:left w:val="none" w:sz="0" w:space="0" w:color="auto"/>
        <w:bottom w:val="none" w:sz="0" w:space="0" w:color="auto"/>
        <w:right w:val="none" w:sz="0" w:space="0" w:color="auto"/>
      </w:divBdr>
    </w:div>
    <w:div w:id="1890024276">
      <w:bodyDiv w:val="1"/>
      <w:marLeft w:val="0"/>
      <w:marRight w:val="0"/>
      <w:marTop w:val="0"/>
      <w:marBottom w:val="0"/>
      <w:divBdr>
        <w:top w:val="none" w:sz="0" w:space="0" w:color="auto"/>
        <w:left w:val="none" w:sz="0" w:space="0" w:color="auto"/>
        <w:bottom w:val="none" w:sz="0" w:space="0" w:color="auto"/>
        <w:right w:val="none" w:sz="0" w:space="0" w:color="auto"/>
      </w:divBdr>
    </w:div>
    <w:div w:id="1892224008">
      <w:bodyDiv w:val="1"/>
      <w:marLeft w:val="0"/>
      <w:marRight w:val="0"/>
      <w:marTop w:val="0"/>
      <w:marBottom w:val="0"/>
      <w:divBdr>
        <w:top w:val="none" w:sz="0" w:space="0" w:color="auto"/>
        <w:left w:val="none" w:sz="0" w:space="0" w:color="auto"/>
        <w:bottom w:val="none" w:sz="0" w:space="0" w:color="auto"/>
        <w:right w:val="none" w:sz="0" w:space="0" w:color="auto"/>
      </w:divBdr>
    </w:div>
    <w:div w:id="1945115806">
      <w:bodyDiv w:val="1"/>
      <w:marLeft w:val="0"/>
      <w:marRight w:val="0"/>
      <w:marTop w:val="0"/>
      <w:marBottom w:val="0"/>
      <w:divBdr>
        <w:top w:val="none" w:sz="0" w:space="0" w:color="auto"/>
        <w:left w:val="none" w:sz="0" w:space="0" w:color="auto"/>
        <w:bottom w:val="none" w:sz="0" w:space="0" w:color="auto"/>
        <w:right w:val="none" w:sz="0" w:space="0" w:color="auto"/>
      </w:divBdr>
    </w:div>
    <w:div w:id="1997494759">
      <w:bodyDiv w:val="1"/>
      <w:marLeft w:val="0"/>
      <w:marRight w:val="0"/>
      <w:marTop w:val="0"/>
      <w:marBottom w:val="0"/>
      <w:divBdr>
        <w:top w:val="none" w:sz="0" w:space="0" w:color="auto"/>
        <w:left w:val="none" w:sz="0" w:space="0" w:color="auto"/>
        <w:bottom w:val="none" w:sz="0" w:space="0" w:color="auto"/>
        <w:right w:val="none" w:sz="0" w:space="0" w:color="auto"/>
      </w:divBdr>
    </w:div>
    <w:div w:id="2032145301">
      <w:bodyDiv w:val="1"/>
      <w:marLeft w:val="0"/>
      <w:marRight w:val="0"/>
      <w:marTop w:val="0"/>
      <w:marBottom w:val="0"/>
      <w:divBdr>
        <w:top w:val="none" w:sz="0" w:space="0" w:color="auto"/>
        <w:left w:val="none" w:sz="0" w:space="0" w:color="auto"/>
        <w:bottom w:val="none" w:sz="0" w:space="0" w:color="auto"/>
        <w:right w:val="none" w:sz="0" w:space="0" w:color="auto"/>
      </w:divBdr>
    </w:div>
    <w:div w:id="2038458137">
      <w:bodyDiv w:val="1"/>
      <w:marLeft w:val="0"/>
      <w:marRight w:val="0"/>
      <w:marTop w:val="0"/>
      <w:marBottom w:val="0"/>
      <w:divBdr>
        <w:top w:val="none" w:sz="0" w:space="0" w:color="auto"/>
        <w:left w:val="none" w:sz="0" w:space="0" w:color="auto"/>
        <w:bottom w:val="none" w:sz="0" w:space="0" w:color="auto"/>
        <w:right w:val="none" w:sz="0" w:space="0" w:color="auto"/>
      </w:divBdr>
    </w:div>
    <w:div w:id="2113429935">
      <w:bodyDiv w:val="1"/>
      <w:marLeft w:val="0"/>
      <w:marRight w:val="0"/>
      <w:marTop w:val="0"/>
      <w:marBottom w:val="0"/>
      <w:divBdr>
        <w:top w:val="none" w:sz="0" w:space="0" w:color="auto"/>
        <w:left w:val="none" w:sz="0" w:space="0" w:color="auto"/>
        <w:bottom w:val="none" w:sz="0" w:space="0" w:color="auto"/>
        <w:right w:val="none" w:sz="0" w:space="0" w:color="auto"/>
      </w:divBdr>
    </w:div>
    <w:div w:id="21385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owalewa\AppData\Local\Microsoft\Windows\INetCache\Content.Outlook\CBYJBKES\emily.braithwaite@oregonstate.edu" TargetMode="External"/><Relationship Id="rId18" Type="http://schemas.openxmlformats.org/officeDocument/2006/relationships/image" Target="media/image3.emf"/><Relationship Id="rId26" Type="http://schemas.openxmlformats.org/officeDocument/2006/relationships/image" Target="media/image10.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oxc@oregonstate.edu" TargetMode="Externa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image" Target="media/image16.emf"/><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image" Target="media/image12.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cdonald@oregonstate.edu" TargetMode="Externa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image" Target="media/image19.emf"/><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hyperlink" Target="mailto:alec.kowalewski@oergonstate.edu" TargetMode="External"/><Relationship Id="rId19" Type="http://schemas.openxmlformats.org/officeDocument/2006/relationships/image" Target="media/image4.emf"/><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20tqcarr@uark.edu" TargetMode="External"/><Relationship Id="rId22" Type="http://schemas.openxmlformats.org/officeDocument/2006/relationships/image" Target="media/image7.emf"/><Relationship Id="rId27" Type="http://schemas.openxmlformats.org/officeDocument/2006/relationships/header" Target="header4.xml"/><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E3C6-3A25-4B0C-AC89-D64C4991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Kowalewski, Alec - HORT</dc:creator>
  <cp:lastModifiedBy>Client Services</cp:lastModifiedBy>
  <cp:revision>14</cp:revision>
  <cp:lastPrinted>2018-07-30T19:29:00Z</cp:lastPrinted>
  <dcterms:created xsi:type="dcterms:W3CDTF">2018-07-30T16:27:00Z</dcterms:created>
  <dcterms:modified xsi:type="dcterms:W3CDTF">2018-07-30T19:41:00Z</dcterms:modified>
</cp:coreProperties>
</file>