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A0893" w14:textId="77777777" w:rsidR="007C1306" w:rsidRDefault="007C1306" w:rsidP="007C1306">
      <w:pPr>
        <w:rPr>
          <w:bCs/>
          <w:sz w:val="28"/>
          <w:szCs w:val="28"/>
        </w:rPr>
      </w:pPr>
      <w:r w:rsidRPr="006B037B">
        <w:rPr>
          <w:bCs/>
          <w:sz w:val="28"/>
          <w:szCs w:val="28"/>
        </w:rPr>
        <w:t xml:space="preserve">Template for </w:t>
      </w:r>
      <w:r w:rsidR="00F538F4">
        <w:rPr>
          <w:bCs/>
          <w:sz w:val="28"/>
          <w:szCs w:val="28"/>
        </w:rPr>
        <w:t xml:space="preserve">the </w:t>
      </w:r>
      <w:r w:rsidRPr="006B037B">
        <w:rPr>
          <w:bCs/>
          <w:sz w:val="28"/>
          <w:szCs w:val="28"/>
        </w:rPr>
        <w:t>C</w:t>
      </w:r>
      <w:r w:rsidR="00F538F4">
        <w:rPr>
          <w:bCs/>
          <w:sz w:val="28"/>
          <w:szCs w:val="28"/>
        </w:rPr>
        <w:t>urriculum vitae (C</w:t>
      </w:r>
      <w:r w:rsidRPr="006B037B">
        <w:rPr>
          <w:bCs/>
          <w:sz w:val="28"/>
          <w:szCs w:val="28"/>
        </w:rPr>
        <w:t>.V.</w:t>
      </w:r>
      <w:r w:rsidR="00F538F4">
        <w:rPr>
          <w:bCs/>
          <w:sz w:val="28"/>
          <w:szCs w:val="28"/>
        </w:rPr>
        <w:t>)</w:t>
      </w:r>
    </w:p>
    <w:p w14:paraId="3527A37A" w14:textId="77777777" w:rsidR="005A04CF" w:rsidRPr="006B037B" w:rsidRDefault="005A04CF" w:rsidP="007C1306">
      <w:pPr>
        <w:rPr>
          <w:bCs/>
          <w:sz w:val="28"/>
          <w:szCs w:val="28"/>
        </w:rPr>
      </w:pPr>
    </w:p>
    <w:p w14:paraId="4CB76260" w14:textId="77777777" w:rsidR="007C1306" w:rsidRDefault="006B037B" w:rsidP="007C1306">
      <w:pPr>
        <w:rPr>
          <w:bCs/>
        </w:rPr>
      </w:pPr>
      <w:r w:rsidRPr="006B037B">
        <w:rPr>
          <w:bCs/>
        </w:rPr>
        <w:t xml:space="preserve">Intended to </w:t>
      </w:r>
      <w:proofErr w:type="gramStart"/>
      <w:r w:rsidRPr="006B037B">
        <w:rPr>
          <w:bCs/>
        </w:rPr>
        <w:t>be used</w:t>
      </w:r>
      <w:proofErr w:type="gramEnd"/>
      <w:r w:rsidRPr="006B037B">
        <w:rPr>
          <w:bCs/>
        </w:rPr>
        <w:t xml:space="preserve"> for developing and updating the C.V. for promotion and tenure</w:t>
      </w:r>
      <w:r w:rsidR="00F538F4">
        <w:rPr>
          <w:bCs/>
        </w:rPr>
        <w:t xml:space="preserve"> for faculty in the College of Agricultural Sciences</w:t>
      </w:r>
    </w:p>
    <w:p w14:paraId="3245DBA9" w14:textId="77777777" w:rsidR="00F538F4" w:rsidRDefault="00F538F4" w:rsidP="007C1306">
      <w:pPr>
        <w:rPr>
          <w:bCs/>
        </w:rPr>
      </w:pPr>
    </w:p>
    <w:p w14:paraId="3D08B39E" w14:textId="11CEE5E9" w:rsidR="00F538F4" w:rsidRDefault="00F538F4" w:rsidP="007C1306">
      <w:pPr>
        <w:rPr>
          <w:bCs/>
        </w:rPr>
      </w:pPr>
      <w:r>
        <w:rPr>
          <w:bCs/>
        </w:rPr>
        <w:t>Developed by Bernadine Strik, Professor of Horticulture</w:t>
      </w:r>
    </w:p>
    <w:p w14:paraId="4956DD3E" w14:textId="150E2C53" w:rsidR="00513D88" w:rsidRDefault="00513D88" w:rsidP="007C1306">
      <w:pPr>
        <w:rPr>
          <w:bCs/>
        </w:rPr>
      </w:pPr>
      <w:commentRangeStart w:id="0"/>
      <w:r>
        <w:rPr>
          <w:bCs/>
        </w:rPr>
        <w:t>Revised May 3</w:t>
      </w:r>
      <w:r w:rsidR="00C82233">
        <w:rPr>
          <w:bCs/>
        </w:rPr>
        <w:t>1</w:t>
      </w:r>
      <w:r>
        <w:rPr>
          <w:bCs/>
        </w:rPr>
        <w:t>, 2018</w:t>
      </w:r>
      <w:commentRangeEnd w:id="0"/>
      <w:r w:rsidR="00843D88">
        <w:rPr>
          <w:rStyle w:val="CommentReference"/>
        </w:rPr>
        <w:commentReference w:id="0"/>
      </w:r>
    </w:p>
    <w:p w14:paraId="11DF8A58" w14:textId="77777777" w:rsidR="00F538F4" w:rsidRPr="006B037B" w:rsidRDefault="00F538F4" w:rsidP="007C1306">
      <w:pPr>
        <w:rPr>
          <w:bCs/>
        </w:rPr>
      </w:pPr>
    </w:p>
    <w:p w14:paraId="47CB128F" w14:textId="77777777" w:rsidR="005A04CF" w:rsidRPr="005A04CF" w:rsidRDefault="00FB65A3" w:rsidP="00F538F4">
      <w:pPr>
        <w:jc w:val="left"/>
        <w:rPr>
          <w:bCs/>
          <w:i/>
        </w:rPr>
      </w:pPr>
      <w:r w:rsidRPr="005A04CF">
        <w:rPr>
          <w:bCs/>
          <w:i/>
        </w:rPr>
        <w:t xml:space="preserve">This goal of this template is to assist faculty in formatting their program accomplishments, impact, and scholarship to best highlight achievements, avoid repetition among sections, and to facilitate review. The suggested formatting comes from noting what has worked well in dossiers reviewed at the Department and College level. This template </w:t>
      </w:r>
      <w:proofErr w:type="gramStart"/>
      <w:r w:rsidRPr="005A04CF">
        <w:rPr>
          <w:bCs/>
          <w:i/>
        </w:rPr>
        <w:t>has been reviewed and vetted by the Dean and Associate Deans in CAS and the Extension Agriculture Program Leader</w:t>
      </w:r>
      <w:proofErr w:type="gramEnd"/>
      <w:r w:rsidRPr="005A04CF">
        <w:rPr>
          <w:bCs/>
          <w:i/>
        </w:rPr>
        <w:t xml:space="preserve">. I appreciate the input and review provided by Pat Kennedy (Dept. Fish &amp; Wildlife) and the peer review and/or program examples provided by </w:t>
      </w:r>
      <w:r w:rsidR="00D14FB9">
        <w:rPr>
          <w:bCs/>
          <w:i/>
        </w:rPr>
        <w:t>Gail Langellotto-</w:t>
      </w:r>
      <w:proofErr w:type="spellStart"/>
      <w:r w:rsidR="00D14FB9">
        <w:rPr>
          <w:bCs/>
          <w:i/>
        </w:rPr>
        <w:t>Rhodaback</w:t>
      </w:r>
      <w:proofErr w:type="spellEnd"/>
      <w:r w:rsidR="00D14FB9">
        <w:rPr>
          <w:bCs/>
          <w:i/>
        </w:rPr>
        <w:t xml:space="preserve">, </w:t>
      </w:r>
      <w:r w:rsidR="000822E5">
        <w:rPr>
          <w:bCs/>
          <w:i/>
        </w:rPr>
        <w:t xml:space="preserve">Jim Myers, </w:t>
      </w:r>
      <w:r w:rsidRPr="005A04CF">
        <w:rPr>
          <w:bCs/>
          <w:i/>
        </w:rPr>
        <w:t xml:space="preserve">Nick Andrews, Vaughn Walton, and Patty Skinkis (Dept. Horticulture) and </w:t>
      </w:r>
      <w:r w:rsidR="005A04CF" w:rsidRPr="005A04CF">
        <w:rPr>
          <w:bCs/>
          <w:i/>
        </w:rPr>
        <w:t xml:space="preserve">Brian </w:t>
      </w:r>
      <w:proofErr w:type="spellStart"/>
      <w:r w:rsidR="005A04CF" w:rsidRPr="005A04CF">
        <w:rPr>
          <w:bCs/>
          <w:i/>
        </w:rPr>
        <w:t>Sidlauskas</w:t>
      </w:r>
      <w:proofErr w:type="spellEnd"/>
      <w:r w:rsidR="005A04CF" w:rsidRPr="005A04CF">
        <w:rPr>
          <w:bCs/>
          <w:i/>
        </w:rPr>
        <w:t xml:space="preserve"> (Dept. Fish &amp; Wildlife).</w:t>
      </w:r>
    </w:p>
    <w:p w14:paraId="5493C174" w14:textId="77777777" w:rsidR="005A04CF" w:rsidRDefault="005A04CF" w:rsidP="00F538F4">
      <w:pPr>
        <w:jc w:val="left"/>
        <w:rPr>
          <w:bCs/>
        </w:rPr>
      </w:pPr>
    </w:p>
    <w:p w14:paraId="4371603F" w14:textId="551D8B8D" w:rsidR="00F538F4" w:rsidRPr="005A04CF" w:rsidRDefault="00F538F4" w:rsidP="00BE2594">
      <w:pPr>
        <w:jc w:val="left"/>
        <w:rPr>
          <w:bCs/>
        </w:rPr>
      </w:pPr>
      <w:r w:rsidRPr="00DE0B25">
        <w:rPr>
          <w:b/>
          <w:bCs/>
        </w:rPr>
        <w:t xml:space="preserve">The </w:t>
      </w:r>
      <w:r w:rsidR="005A04CF" w:rsidRPr="00DE0B25">
        <w:rPr>
          <w:b/>
          <w:bCs/>
        </w:rPr>
        <w:t xml:space="preserve">CV needs to be fully consistent with OSU guidelines presented in the Faculty Handbook </w:t>
      </w:r>
      <w:r w:rsidRPr="00DE0B25">
        <w:rPr>
          <w:b/>
          <w:bCs/>
        </w:rPr>
        <w:t>(</w:t>
      </w:r>
      <w:hyperlink r:id="rId10" w:anchor="dossier" w:history="1">
        <w:r w:rsidRPr="00DE0B25">
          <w:rPr>
            <w:rStyle w:val="Hyperlink"/>
            <w:b/>
            <w:bCs/>
            <w:color w:val="auto"/>
          </w:rPr>
          <w:t>http://oregonstate.edu/admin/aa/faculty-handbook-promotion-and-tenure-guidelines#dossier</w:t>
        </w:r>
      </w:hyperlink>
      <w:r w:rsidR="005A04CF" w:rsidRPr="00DE0B25">
        <w:rPr>
          <w:b/>
          <w:bCs/>
        </w:rPr>
        <w:t xml:space="preserve">). Always check and modify your CV </w:t>
      </w:r>
      <w:proofErr w:type="gramStart"/>
      <w:r w:rsidR="005A04CF" w:rsidRPr="00DE0B25">
        <w:rPr>
          <w:b/>
          <w:bCs/>
        </w:rPr>
        <w:t>as required by OSU guidelines or when there i</w:t>
      </w:r>
      <w:r w:rsidR="00DE0B25" w:rsidRPr="00DE0B25">
        <w:rPr>
          <w:b/>
          <w:bCs/>
        </w:rPr>
        <w:t>s any uncertainty or confusion</w:t>
      </w:r>
      <w:proofErr w:type="gramEnd"/>
      <w:r w:rsidR="00DE0B25" w:rsidRPr="00DE0B25">
        <w:rPr>
          <w:b/>
          <w:bCs/>
        </w:rPr>
        <w:t>.</w:t>
      </w:r>
      <w:r w:rsidR="00DE0B25">
        <w:rPr>
          <w:bCs/>
        </w:rPr>
        <w:t xml:space="preserve"> </w:t>
      </w:r>
      <w:r w:rsidR="00471817">
        <w:rPr>
          <w:bCs/>
        </w:rPr>
        <w:t>The formatting below is a suggestion and is not required as long as the CV follows OSU guidelines.</w:t>
      </w:r>
    </w:p>
    <w:p w14:paraId="6F863A4F" w14:textId="77777777" w:rsidR="005A04CF" w:rsidRDefault="005A04CF" w:rsidP="00BE2594">
      <w:pPr>
        <w:jc w:val="left"/>
        <w:rPr>
          <w:bCs/>
          <w:color w:val="FF0000"/>
        </w:rPr>
      </w:pPr>
    </w:p>
    <w:p w14:paraId="0B77D859" w14:textId="77777777" w:rsidR="007C1306" w:rsidRPr="005A04CF" w:rsidRDefault="00F538F4" w:rsidP="00BE2594">
      <w:pPr>
        <w:jc w:val="left"/>
        <w:rPr>
          <w:bCs/>
        </w:rPr>
      </w:pPr>
      <w:r w:rsidRPr="005A04CF">
        <w:rPr>
          <w:bCs/>
        </w:rPr>
        <w:t>The following headings/numbering system (in black font) are required per current university guidelines</w:t>
      </w:r>
      <w:r w:rsidR="005A04CF" w:rsidRPr="005A04CF">
        <w:rPr>
          <w:bCs/>
        </w:rPr>
        <w:t xml:space="preserve"> (at present) including use of 12 font.</w:t>
      </w:r>
      <w:r w:rsidRPr="005A04CF">
        <w:rPr>
          <w:bCs/>
        </w:rPr>
        <w:t xml:space="preserve"> </w:t>
      </w:r>
      <w:r w:rsidR="007C1306" w:rsidRPr="005A04CF">
        <w:rPr>
          <w:bCs/>
        </w:rPr>
        <w:t xml:space="preserve">Comments and examples of formatting (in </w:t>
      </w:r>
      <w:r w:rsidR="00471817">
        <w:rPr>
          <w:bCs/>
        </w:rPr>
        <w:t>red/</w:t>
      </w:r>
      <w:r w:rsidR="007C1306" w:rsidRPr="005A04CF">
        <w:rPr>
          <w:bCs/>
        </w:rPr>
        <w:t xml:space="preserve">brown </w:t>
      </w:r>
      <w:r w:rsidR="00254769" w:rsidRPr="005A04CF">
        <w:rPr>
          <w:bCs/>
        </w:rPr>
        <w:t xml:space="preserve">and green </w:t>
      </w:r>
      <w:r w:rsidR="007C1306" w:rsidRPr="005A04CF">
        <w:rPr>
          <w:bCs/>
        </w:rPr>
        <w:t xml:space="preserve">font and comment tabs) are included per position assignment when needed. </w:t>
      </w:r>
    </w:p>
    <w:p w14:paraId="0FB37453" w14:textId="77777777" w:rsidR="005A04CF" w:rsidRDefault="005A04CF" w:rsidP="00BE2594">
      <w:pPr>
        <w:jc w:val="left"/>
        <w:rPr>
          <w:bCs/>
          <w:color w:val="FF0000"/>
        </w:rPr>
      </w:pPr>
    </w:p>
    <w:p w14:paraId="72824B26" w14:textId="77777777" w:rsidR="00D77357" w:rsidRDefault="00D77357" w:rsidP="00BE2594">
      <w:pPr>
        <w:jc w:val="left"/>
        <w:rPr>
          <w:bCs/>
          <w:color w:val="FF0000"/>
        </w:rPr>
      </w:pPr>
      <w:r>
        <w:rPr>
          <w:bCs/>
          <w:color w:val="FF0000"/>
        </w:rPr>
        <w:t>------ Begin CV template</w:t>
      </w:r>
    </w:p>
    <w:p w14:paraId="0B89D716" w14:textId="77777777" w:rsidR="00D77357" w:rsidRDefault="00D77357" w:rsidP="00BE2594">
      <w:pPr>
        <w:jc w:val="left"/>
        <w:rPr>
          <w:bCs/>
          <w:color w:val="FF0000"/>
        </w:rPr>
      </w:pPr>
    </w:p>
    <w:p w14:paraId="420D1838" w14:textId="77777777" w:rsidR="007C1306" w:rsidRDefault="007C1306" w:rsidP="00BE2594">
      <w:pPr>
        <w:jc w:val="left"/>
        <w:rPr>
          <w:bCs/>
          <w:color w:val="800000"/>
        </w:rPr>
      </w:pPr>
      <w:commentRangeStart w:id="1"/>
      <w:r>
        <w:rPr>
          <w:bCs/>
          <w:color w:val="800000"/>
        </w:rPr>
        <w:t>Name</w:t>
      </w:r>
    </w:p>
    <w:p w14:paraId="0B670326" w14:textId="77777777" w:rsidR="007C1306" w:rsidRDefault="007C1306" w:rsidP="00BE2594">
      <w:pPr>
        <w:jc w:val="left"/>
        <w:rPr>
          <w:bCs/>
          <w:color w:val="800000"/>
        </w:rPr>
      </w:pPr>
      <w:r>
        <w:rPr>
          <w:bCs/>
          <w:color w:val="800000"/>
        </w:rPr>
        <w:t>Department</w:t>
      </w:r>
    </w:p>
    <w:p w14:paraId="09F08460" w14:textId="77777777" w:rsidR="007C1306" w:rsidRDefault="007C1306" w:rsidP="00BE2594">
      <w:pPr>
        <w:jc w:val="left"/>
        <w:rPr>
          <w:bCs/>
          <w:color w:val="800000"/>
        </w:rPr>
      </w:pPr>
      <w:r>
        <w:rPr>
          <w:bCs/>
          <w:color w:val="800000"/>
        </w:rPr>
        <w:t>Contact information</w:t>
      </w:r>
    </w:p>
    <w:commentRangeEnd w:id="1"/>
    <w:p w14:paraId="6B1319DC" w14:textId="77777777" w:rsidR="007C1306" w:rsidRPr="007C1306" w:rsidRDefault="007C1306" w:rsidP="00BE2594">
      <w:pPr>
        <w:jc w:val="left"/>
        <w:rPr>
          <w:bCs/>
          <w:color w:val="800000"/>
        </w:rPr>
      </w:pPr>
      <w:r>
        <w:rPr>
          <w:rStyle w:val="CommentReference"/>
        </w:rPr>
        <w:commentReference w:id="1"/>
      </w:r>
    </w:p>
    <w:p w14:paraId="56D3F598" w14:textId="77777777" w:rsidR="00BE2594" w:rsidRPr="00BE2594" w:rsidRDefault="00BE2594" w:rsidP="00BE2594">
      <w:pPr>
        <w:jc w:val="left"/>
        <w:rPr>
          <w:b/>
          <w:bCs/>
        </w:rPr>
      </w:pPr>
      <w:r w:rsidRPr="00BE2594">
        <w:rPr>
          <w:b/>
          <w:bCs/>
        </w:rPr>
        <w:t>A. EDUCATION AND EMPLOYMENT INFORMATION</w:t>
      </w:r>
    </w:p>
    <w:p w14:paraId="1C81BEFC" w14:textId="77777777" w:rsidR="00D77357" w:rsidRDefault="00D77357" w:rsidP="00BE2594">
      <w:pPr>
        <w:jc w:val="left"/>
        <w:rPr>
          <w:bCs/>
        </w:rPr>
      </w:pPr>
    </w:p>
    <w:p w14:paraId="38887934" w14:textId="1B9FC750" w:rsidR="00BE2594" w:rsidRDefault="007C1306" w:rsidP="00317823">
      <w:pPr>
        <w:jc w:val="left"/>
        <w:rPr>
          <w:bCs/>
          <w:color w:val="800000"/>
        </w:rPr>
      </w:pPr>
      <w:commentRangeStart w:id="2"/>
      <w:r w:rsidRPr="00456B0A">
        <w:rPr>
          <w:bCs/>
          <w:color w:val="800000"/>
          <w:u w:val="single"/>
        </w:rPr>
        <w:t>Education</w:t>
      </w:r>
      <w:r w:rsidR="00C9697D">
        <w:rPr>
          <w:bCs/>
          <w:color w:val="800000"/>
        </w:rPr>
        <w:t xml:space="preserve"> (e.g. 2000     Ph.D.     Dept. Horticulture, </w:t>
      </w:r>
      <w:r w:rsidR="00C23497">
        <w:rPr>
          <w:bCs/>
          <w:color w:val="800000"/>
        </w:rPr>
        <w:t>University of Guelph, Ont. Canada</w:t>
      </w:r>
      <w:r w:rsidR="00C9697D">
        <w:rPr>
          <w:bCs/>
          <w:color w:val="800000"/>
        </w:rPr>
        <w:t>)</w:t>
      </w:r>
    </w:p>
    <w:p w14:paraId="669E8772" w14:textId="3C7AF019" w:rsidR="00EC2268" w:rsidRDefault="00EC2268" w:rsidP="00317823">
      <w:pPr>
        <w:jc w:val="left"/>
        <w:rPr>
          <w:bCs/>
          <w:color w:val="800000"/>
        </w:rPr>
      </w:pPr>
      <w:r>
        <w:rPr>
          <w:bCs/>
          <w:color w:val="800000"/>
        </w:rPr>
        <w:t>Provide thesis title for each degree</w:t>
      </w:r>
    </w:p>
    <w:p w14:paraId="6ABF0C29" w14:textId="77777777" w:rsidR="00EB1831" w:rsidRDefault="007C1306" w:rsidP="00317823">
      <w:pPr>
        <w:ind w:left="720" w:hanging="720"/>
        <w:jc w:val="left"/>
        <w:rPr>
          <w:bCs/>
          <w:color w:val="800000"/>
        </w:rPr>
      </w:pPr>
      <w:r w:rsidRPr="00456B0A">
        <w:rPr>
          <w:bCs/>
          <w:color w:val="800000"/>
          <w:u w:val="single"/>
        </w:rPr>
        <w:t>Employment history</w:t>
      </w:r>
      <w:r w:rsidR="00C9697D">
        <w:rPr>
          <w:bCs/>
          <w:color w:val="800000"/>
        </w:rPr>
        <w:t xml:space="preserve"> (</w:t>
      </w:r>
      <w:r w:rsidR="00C23497">
        <w:rPr>
          <w:bCs/>
          <w:color w:val="800000"/>
        </w:rPr>
        <w:t>relevant positions</w:t>
      </w:r>
      <w:r w:rsidR="00EB1831">
        <w:rPr>
          <w:bCs/>
          <w:color w:val="800000"/>
        </w:rPr>
        <w:t xml:space="preserve"> since your B.S. degree</w:t>
      </w:r>
    </w:p>
    <w:p w14:paraId="3E426260" w14:textId="77777777" w:rsidR="007C1306" w:rsidRPr="007C1306" w:rsidRDefault="00C9697D" w:rsidP="00317823">
      <w:pPr>
        <w:jc w:val="left"/>
        <w:rPr>
          <w:bCs/>
          <w:color w:val="800000"/>
        </w:rPr>
      </w:pPr>
      <w:r>
        <w:rPr>
          <w:bCs/>
          <w:color w:val="800000"/>
        </w:rPr>
        <w:t>e.g. 2006 – present   Associate Professor, Dept. Horticulture, Oregon State University)</w:t>
      </w:r>
    </w:p>
    <w:commentRangeEnd w:id="2"/>
    <w:p w14:paraId="13C4E2C8" w14:textId="77777777" w:rsidR="007C1306" w:rsidRPr="00C9697D" w:rsidRDefault="007C1306" w:rsidP="00BE2594">
      <w:pPr>
        <w:jc w:val="left"/>
        <w:rPr>
          <w:b/>
          <w:bCs/>
          <w:color w:val="C00000"/>
        </w:rPr>
      </w:pPr>
      <w:r>
        <w:rPr>
          <w:rStyle w:val="CommentReference"/>
        </w:rPr>
        <w:commentReference w:id="2"/>
      </w:r>
    </w:p>
    <w:p w14:paraId="033CC756" w14:textId="77777777" w:rsidR="00BE2594" w:rsidRPr="00BE2594" w:rsidRDefault="00BE2594" w:rsidP="00BE2594">
      <w:pPr>
        <w:jc w:val="left"/>
      </w:pPr>
      <w:r w:rsidRPr="00BE2594">
        <w:rPr>
          <w:b/>
          <w:bCs/>
        </w:rPr>
        <w:t>B. TEACHING, ADVISING AND OTHER ASSIGNMENTS</w:t>
      </w:r>
    </w:p>
    <w:p w14:paraId="4DB7D5F4" w14:textId="77777777" w:rsidR="00D77357" w:rsidRDefault="00D77357" w:rsidP="00317823">
      <w:pPr>
        <w:jc w:val="left"/>
        <w:rPr>
          <w:bCs/>
          <w:color w:val="800000"/>
        </w:rPr>
      </w:pPr>
    </w:p>
    <w:p w14:paraId="2097D5D3" w14:textId="77777777" w:rsidR="007C1306" w:rsidRPr="007C1306" w:rsidRDefault="00EC2268" w:rsidP="00317823">
      <w:pPr>
        <w:jc w:val="left"/>
        <w:rPr>
          <w:bCs/>
          <w:color w:val="800000"/>
        </w:rPr>
      </w:pPr>
      <w:r w:rsidRPr="00EC2268">
        <w:rPr>
          <w:bCs/>
          <w:color w:val="800000"/>
        </w:rPr>
        <w:t>P</w:t>
      </w:r>
      <w:r w:rsidR="007C1306">
        <w:rPr>
          <w:bCs/>
          <w:color w:val="800000"/>
        </w:rPr>
        <w:t xml:space="preserve">rovide a brief </w:t>
      </w:r>
      <w:r>
        <w:rPr>
          <w:bCs/>
          <w:color w:val="800000"/>
        </w:rPr>
        <w:t>summary</w:t>
      </w:r>
      <w:r w:rsidR="007C1306">
        <w:rPr>
          <w:bCs/>
          <w:color w:val="800000"/>
        </w:rPr>
        <w:t xml:space="preserve"> of teaching philosophy</w:t>
      </w:r>
      <w:r>
        <w:rPr>
          <w:bCs/>
          <w:color w:val="800000"/>
        </w:rPr>
        <w:t xml:space="preserve"> (for faculty with responsibility for teaching credit courses in the PD)</w:t>
      </w:r>
    </w:p>
    <w:p w14:paraId="7BF2C482" w14:textId="77777777" w:rsidR="00C23497" w:rsidRDefault="00C23497" w:rsidP="00BE2594">
      <w:pPr>
        <w:jc w:val="left"/>
        <w:rPr>
          <w:b/>
          <w:bCs/>
        </w:rPr>
      </w:pPr>
    </w:p>
    <w:p w14:paraId="2B69ACA8" w14:textId="77777777" w:rsidR="00BE2594" w:rsidRDefault="00BE2594" w:rsidP="00BE2594">
      <w:pPr>
        <w:jc w:val="left"/>
        <w:rPr>
          <w:b/>
          <w:bCs/>
        </w:rPr>
      </w:pPr>
      <w:r w:rsidRPr="00BE2594">
        <w:rPr>
          <w:b/>
          <w:bCs/>
        </w:rPr>
        <w:lastRenderedPageBreak/>
        <w:t>1. Instructional Summary</w:t>
      </w:r>
    </w:p>
    <w:p w14:paraId="10118592" w14:textId="77777777" w:rsidR="0012155D" w:rsidRPr="00BE2594" w:rsidRDefault="0012155D" w:rsidP="00BE2594">
      <w:pPr>
        <w:jc w:val="left"/>
      </w:pPr>
    </w:p>
    <w:p w14:paraId="0B3DF208" w14:textId="77777777" w:rsidR="00BE2594" w:rsidRDefault="00BE2594" w:rsidP="00BE2594">
      <w:pPr>
        <w:pStyle w:val="ListParagraph"/>
        <w:numPr>
          <w:ilvl w:val="0"/>
          <w:numId w:val="4"/>
        </w:numPr>
        <w:jc w:val="left"/>
      </w:pPr>
      <w:r w:rsidRPr="00BE2594">
        <w:t xml:space="preserve">Credit Courses </w:t>
      </w:r>
    </w:p>
    <w:tbl>
      <w:tblPr>
        <w:tblStyle w:val="TableGrid"/>
        <w:tblW w:w="0" w:type="auto"/>
        <w:tblLook w:val="04A0" w:firstRow="1" w:lastRow="0" w:firstColumn="1" w:lastColumn="0" w:noHBand="0" w:noVBand="1"/>
      </w:tblPr>
      <w:tblGrid>
        <w:gridCol w:w="1775"/>
        <w:gridCol w:w="4409"/>
        <w:gridCol w:w="1418"/>
        <w:gridCol w:w="883"/>
        <w:gridCol w:w="865"/>
      </w:tblGrid>
      <w:tr w:rsidR="00570E0D" w:rsidRPr="00570E0D" w14:paraId="477CCBAC" w14:textId="77777777" w:rsidTr="0023070C">
        <w:tc>
          <w:tcPr>
            <w:tcW w:w="1818" w:type="dxa"/>
          </w:tcPr>
          <w:p w14:paraId="627AD507" w14:textId="77777777" w:rsidR="00570E0D" w:rsidRPr="00570E0D" w:rsidRDefault="00570E0D" w:rsidP="00570E0D">
            <w:pPr>
              <w:jc w:val="left"/>
              <w:rPr>
                <w:color w:val="800000"/>
                <w:sz w:val="20"/>
                <w:szCs w:val="20"/>
              </w:rPr>
            </w:pPr>
            <w:r w:rsidRPr="00570E0D">
              <w:rPr>
                <w:color w:val="800000"/>
                <w:sz w:val="20"/>
                <w:szCs w:val="20"/>
              </w:rPr>
              <w:t>Course</w:t>
            </w:r>
          </w:p>
        </w:tc>
        <w:tc>
          <w:tcPr>
            <w:tcW w:w="4567" w:type="dxa"/>
          </w:tcPr>
          <w:p w14:paraId="1D4B4942" w14:textId="77777777" w:rsidR="00570E0D" w:rsidRPr="00570E0D" w:rsidRDefault="00570E0D" w:rsidP="00570E0D">
            <w:pPr>
              <w:jc w:val="left"/>
              <w:rPr>
                <w:color w:val="800000"/>
                <w:sz w:val="20"/>
                <w:szCs w:val="20"/>
              </w:rPr>
            </w:pPr>
            <w:r w:rsidRPr="00570E0D">
              <w:rPr>
                <w:color w:val="800000"/>
                <w:sz w:val="20"/>
                <w:szCs w:val="20"/>
              </w:rPr>
              <w:t>Title</w:t>
            </w:r>
          </w:p>
        </w:tc>
        <w:tc>
          <w:tcPr>
            <w:tcW w:w="1432" w:type="dxa"/>
          </w:tcPr>
          <w:p w14:paraId="6C46290A" w14:textId="77777777" w:rsidR="00570E0D" w:rsidRPr="00570E0D" w:rsidRDefault="00570E0D" w:rsidP="00570E0D">
            <w:pPr>
              <w:jc w:val="left"/>
              <w:rPr>
                <w:color w:val="800000"/>
                <w:sz w:val="20"/>
                <w:szCs w:val="20"/>
              </w:rPr>
            </w:pPr>
            <w:r w:rsidRPr="00570E0D">
              <w:rPr>
                <w:color w:val="800000"/>
                <w:sz w:val="20"/>
                <w:szCs w:val="20"/>
              </w:rPr>
              <w:t>Enrollment</w:t>
            </w:r>
          </w:p>
        </w:tc>
        <w:tc>
          <w:tcPr>
            <w:tcW w:w="894" w:type="dxa"/>
          </w:tcPr>
          <w:p w14:paraId="5AA14A16" w14:textId="77777777" w:rsidR="00570E0D" w:rsidRPr="00570E0D" w:rsidRDefault="00570E0D" w:rsidP="00570E0D">
            <w:pPr>
              <w:jc w:val="left"/>
              <w:rPr>
                <w:color w:val="800000"/>
                <w:sz w:val="20"/>
                <w:szCs w:val="20"/>
              </w:rPr>
            </w:pPr>
            <w:r w:rsidRPr="00570E0D">
              <w:rPr>
                <w:color w:val="800000"/>
                <w:sz w:val="20"/>
                <w:szCs w:val="20"/>
              </w:rPr>
              <w:t>Term</w:t>
            </w:r>
          </w:p>
        </w:tc>
        <w:tc>
          <w:tcPr>
            <w:tcW w:w="865" w:type="dxa"/>
          </w:tcPr>
          <w:p w14:paraId="78A405BB" w14:textId="77777777" w:rsidR="00570E0D" w:rsidRPr="00570E0D" w:rsidRDefault="00570E0D" w:rsidP="00570E0D">
            <w:pPr>
              <w:jc w:val="left"/>
              <w:rPr>
                <w:color w:val="800000"/>
                <w:sz w:val="20"/>
                <w:szCs w:val="20"/>
              </w:rPr>
            </w:pPr>
            <w:r w:rsidRPr="00570E0D">
              <w:rPr>
                <w:color w:val="800000"/>
                <w:sz w:val="20"/>
                <w:szCs w:val="20"/>
              </w:rPr>
              <w:t>Year</w:t>
            </w:r>
          </w:p>
        </w:tc>
      </w:tr>
      <w:tr w:rsidR="00570E0D" w:rsidRPr="00570E0D" w14:paraId="2EAB92BD" w14:textId="77777777" w:rsidTr="0023070C">
        <w:tc>
          <w:tcPr>
            <w:tcW w:w="1818" w:type="dxa"/>
          </w:tcPr>
          <w:p w14:paraId="199E5F53" w14:textId="77777777" w:rsidR="00570E0D" w:rsidRPr="00570E0D" w:rsidRDefault="00570E0D" w:rsidP="00570E0D">
            <w:pPr>
              <w:jc w:val="left"/>
              <w:rPr>
                <w:sz w:val="20"/>
                <w:szCs w:val="20"/>
              </w:rPr>
            </w:pPr>
            <w:commentRangeStart w:id="3"/>
            <w:r w:rsidRPr="00570E0D">
              <w:rPr>
                <w:sz w:val="20"/>
                <w:szCs w:val="20"/>
              </w:rPr>
              <w:t>HORT 452</w:t>
            </w:r>
            <w:r w:rsidR="0023070C">
              <w:rPr>
                <w:sz w:val="20"/>
                <w:szCs w:val="20"/>
              </w:rPr>
              <w:t>/552</w:t>
            </w:r>
          </w:p>
        </w:tc>
        <w:tc>
          <w:tcPr>
            <w:tcW w:w="4567" w:type="dxa"/>
          </w:tcPr>
          <w:p w14:paraId="6BBBC4D2" w14:textId="77777777" w:rsidR="00570E0D" w:rsidRPr="00570E0D" w:rsidRDefault="00570E0D" w:rsidP="00570E0D">
            <w:pPr>
              <w:jc w:val="left"/>
              <w:rPr>
                <w:sz w:val="20"/>
                <w:szCs w:val="20"/>
              </w:rPr>
            </w:pPr>
            <w:r w:rsidRPr="00570E0D">
              <w:rPr>
                <w:sz w:val="20"/>
                <w:szCs w:val="20"/>
              </w:rPr>
              <w:t>Berry &amp; Grape production systems</w:t>
            </w:r>
          </w:p>
        </w:tc>
        <w:tc>
          <w:tcPr>
            <w:tcW w:w="1432" w:type="dxa"/>
          </w:tcPr>
          <w:p w14:paraId="1D7AAC0B" w14:textId="77777777" w:rsidR="00570E0D" w:rsidRPr="00570E0D" w:rsidRDefault="0023070C" w:rsidP="00570E0D">
            <w:pPr>
              <w:jc w:val="left"/>
              <w:rPr>
                <w:sz w:val="20"/>
                <w:szCs w:val="20"/>
              </w:rPr>
            </w:pPr>
            <w:r>
              <w:rPr>
                <w:sz w:val="20"/>
                <w:szCs w:val="20"/>
              </w:rPr>
              <w:t>30</w:t>
            </w:r>
          </w:p>
        </w:tc>
        <w:tc>
          <w:tcPr>
            <w:tcW w:w="894" w:type="dxa"/>
          </w:tcPr>
          <w:p w14:paraId="0626F04D" w14:textId="77777777" w:rsidR="00570E0D" w:rsidRPr="00570E0D" w:rsidRDefault="00570E0D" w:rsidP="00570E0D">
            <w:pPr>
              <w:jc w:val="left"/>
              <w:rPr>
                <w:sz w:val="20"/>
                <w:szCs w:val="20"/>
              </w:rPr>
            </w:pPr>
            <w:r>
              <w:rPr>
                <w:sz w:val="20"/>
                <w:szCs w:val="20"/>
              </w:rPr>
              <w:t>Fall</w:t>
            </w:r>
          </w:p>
        </w:tc>
        <w:tc>
          <w:tcPr>
            <w:tcW w:w="865" w:type="dxa"/>
          </w:tcPr>
          <w:p w14:paraId="1EDD6655" w14:textId="77777777" w:rsidR="00570E0D" w:rsidRPr="00570E0D" w:rsidRDefault="00570E0D" w:rsidP="0023070C">
            <w:pPr>
              <w:jc w:val="left"/>
              <w:rPr>
                <w:sz w:val="20"/>
                <w:szCs w:val="20"/>
              </w:rPr>
            </w:pPr>
            <w:r>
              <w:rPr>
                <w:sz w:val="20"/>
                <w:szCs w:val="20"/>
              </w:rPr>
              <w:t>201</w:t>
            </w:r>
            <w:commentRangeEnd w:id="3"/>
            <w:r>
              <w:rPr>
                <w:rStyle w:val="CommentReference"/>
              </w:rPr>
              <w:commentReference w:id="3"/>
            </w:r>
            <w:r w:rsidR="0023070C">
              <w:rPr>
                <w:sz w:val="20"/>
                <w:szCs w:val="20"/>
              </w:rPr>
              <w:t>2</w:t>
            </w:r>
          </w:p>
        </w:tc>
      </w:tr>
    </w:tbl>
    <w:p w14:paraId="0729178F" w14:textId="77777777" w:rsidR="00570E0D" w:rsidRDefault="00570E0D" w:rsidP="00570E0D">
      <w:pPr>
        <w:jc w:val="left"/>
      </w:pPr>
    </w:p>
    <w:p w14:paraId="4E797395" w14:textId="77777777" w:rsidR="0023070C" w:rsidRPr="00476A39" w:rsidRDefault="0023070C" w:rsidP="00DA08E0">
      <w:pPr>
        <w:jc w:val="left"/>
        <w:rPr>
          <w:color w:val="800000"/>
        </w:rPr>
      </w:pPr>
      <w:r w:rsidRPr="00476A39">
        <w:rPr>
          <w:color w:val="800000"/>
        </w:rPr>
        <w:t>If you have taught course(s) that are beyond your position description (e.g. overload), make this distinction clear</w:t>
      </w:r>
    </w:p>
    <w:p w14:paraId="24540288" w14:textId="77777777" w:rsidR="0023070C" w:rsidRPr="0023070C" w:rsidRDefault="0023070C" w:rsidP="00570E0D">
      <w:pPr>
        <w:jc w:val="left"/>
        <w:rPr>
          <w:color w:val="C00000"/>
        </w:rPr>
      </w:pPr>
    </w:p>
    <w:p w14:paraId="45F1E85C" w14:textId="77777777" w:rsidR="00BE2594" w:rsidRDefault="00BE2594" w:rsidP="00BE2594">
      <w:pPr>
        <w:pStyle w:val="ListParagraph"/>
        <w:numPr>
          <w:ilvl w:val="0"/>
          <w:numId w:val="4"/>
        </w:numPr>
        <w:jc w:val="left"/>
      </w:pPr>
      <w:commentRangeStart w:id="4"/>
      <w:commentRangeStart w:id="5"/>
      <w:r w:rsidRPr="00BE2594">
        <w:t xml:space="preserve">Non-Credit Courses and Workshops </w:t>
      </w:r>
      <w:commentRangeEnd w:id="4"/>
      <w:r w:rsidR="00167F07">
        <w:rPr>
          <w:rStyle w:val="CommentReference"/>
        </w:rPr>
        <w:commentReference w:id="4"/>
      </w:r>
      <w:commentRangeEnd w:id="5"/>
      <w:r w:rsidR="00DE0B25">
        <w:rPr>
          <w:rStyle w:val="CommentReference"/>
        </w:rPr>
        <w:commentReference w:id="5"/>
      </w:r>
    </w:p>
    <w:p w14:paraId="6C6BD9CD" w14:textId="77777777" w:rsidR="00615ECC" w:rsidRDefault="00615ECC" w:rsidP="00615ECC">
      <w:pPr>
        <w:jc w:val="left"/>
      </w:pPr>
    </w:p>
    <w:p w14:paraId="008F7926" w14:textId="77777777" w:rsidR="0012155D" w:rsidRDefault="00F34844" w:rsidP="00F34844">
      <w:pPr>
        <w:ind w:left="1080"/>
        <w:jc w:val="left"/>
        <w:rPr>
          <w:color w:val="800000"/>
        </w:rPr>
      </w:pPr>
      <w:commentRangeStart w:id="6"/>
      <w:r w:rsidRPr="00456B0A">
        <w:rPr>
          <w:color w:val="800000"/>
          <w:u w:val="single"/>
        </w:rPr>
        <w:t xml:space="preserve">Summary table of </w:t>
      </w:r>
      <w:r w:rsidR="0073368C" w:rsidRPr="00456B0A">
        <w:rPr>
          <w:color w:val="800000"/>
          <w:u w:val="single"/>
        </w:rPr>
        <w:t xml:space="preserve">teaching </w:t>
      </w:r>
      <w:r w:rsidRPr="00456B0A">
        <w:rPr>
          <w:color w:val="800000"/>
          <w:u w:val="single"/>
        </w:rPr>
        <w:t>events since hire/last promotion</w:t>
      </w:r>
      <w:r>
        <w:rPr>
          <w:color w:val="800000"/>
        </w:rPr>
        <w:t xml:space="preserve"> </w:t>
      </w:r>
      <w:commentRangeEnd w:id="6"/>
      <w:r w:rsidR="00CB52C3">
        <w:rPr>
          <w:rStyle w:val="CommentReference"/>
        </w:rPr>
        <w:commentReference w:id="6"/>
      </w:r>
    </w:p>
    <w:p w14:paraId="1B275B08" w14:textId="77777777" w:rsidR="00CB52C3" w:rsidRDefault="00CB52C3" w:rsidP="00F34844">
      <w:pPr>
        <w:ind w:left="1080"/>
        <w:jc w:val="left"/>
        <w:rPr>
          <w:color w:val="800000"/>
        </w:rPr>
      </w:pPr>
    </w:p>
    <w:tbl>
      <w:tblPr>
        <w:tblStyle w:val="TableGrid"/>
        <w:tblW w:w="0" w:type="auto"/>
        <w:tblLook w:val="04A0" w:firstRow="1" w:lastRow="0" w:firstColumn="1" w:lastColumn="0" w:noHBand="0" w:noVBand="1"/>
      </w:tblPr>
      <w:tblGrid>
        <w:gridCol w:w="1261"/>
        <w:gridCol w:w="1213"/>
        <w:gridCol w:w="1416"/>
        <w:gridCol w:w="1557"/>
        <w:gridCol w:w="1223"/>
        <w:gridCol w:w="1443"/>
        <w:gridCol w:w="1237"/>
      </w:tblGrid>
      <w:tr w:rsidR="00F111E7" w14:paraId="1D542611" w14:textId="77777777" w:rsidTr="00337CD4">
        <w:tc>
          <w:tcPr>
            <w:tcW w:w="1319" w:type="dxa"/>
          </w:tcPr>
          <w:p w14:paraId="4FDC0C89" w14:textId="77777777" w:rsidR="00F111E7" w:rsidRDefault="00F111E7" w:rsidP="00F34844">
            <w:pPr>
              <w:jc w:val="left"/>
              <w:rPr>
                <w:color w:val="800000"/>
              </w:rPr>
            </w:pPr>
            <w:r>
              <w:rPr>
                <w:color w:val="800000"/>
              </w:rPr>
              <w:t>Topic</w:t>
            </w:r>
          </w:p>
        </w:tc>
        <w:tc>
          <w:tcPr>
            <w:tcW w:w="1323" w:type="dxa"/>
          </w:tcPr>
          <w:p w14:paraId="47D9C5D0" w14:textId="77777777" w:rsidR="00F111E7" w:rsidRDefault="00F111E7" w:rsidP="00456B0A">
            <w:pPr>
              <w:rPr>
                <w:color w:val="800000"/>
              </w:rPr>
            </w:pPr>
            <w:r>
              <w:rPr>
                <w:color w:val="800000"/>
              </w:rPr>
              <w:t>Total no. events</w:t>
            </w:r>
          </w:p>
        </w:tc>
        <w:tc>
          <w:tcPr>
            <w:tcW w:w="3112" w:type="dxa"/>
            <w:gridSpan w:val="2"/>
          </w:tcPr>
          <w:p w14:paraId="08869D39" w14:textId="77777777" w:rsidR="00F111E7" w:rsidRDefault="00F111E7" w:rsidP="00456B0A">
            <w:pPr>
              <w:rPr>
                <w:color w:val="800000"/>
              </w:rPr>
            </w:pPr>
            <w:r>
              <w:rPr>
                <w:color w:val="800000"/>
              </w:rPr>
              <w:t>No. Events outside region of responsibility</w:t>
            </w:r>
          </w:p>
        </w:tc>
        <w:tc>
          <w:tcPr>
            <w:tcW w:w="2548" w:type="dxa"/>
            <w:gridSpan w:val="2"/>
          </w:tcPr>
          <w:p w14:paraId="2F4A5353" w14:textId="77777777" w:rsidR="00F111E7" w:rsidRDefault="00F111E7" w:rsidP="00456B0A">
            <w:pPr>
              <w:rPr>
                <w:color w:val="800000"/>
              </w:rPr>
            </w:pPr>
            <w:r>
              <w:rPr>
                <w:color w:val="800000"/>
              </w:rPr>
              <w:t>Invited teaching events</w:t>
            </w:r>
          </w:p>
        </w:tc>
        <w:tc>
          <w:tcPr>
            <w:tcW w:w="1274" w:type="dxa"/>
          </w:tcPr>
          <w:p w14:paraId="516B52CB" w14:textId="77777777" w:rsidR="00F111E7" w:rsidRDefault="00F111E7" w:rsidP="00456B0A">
            <w:pPr>
              <w:rPr>
                <w:color w:val="800000"/>
              </w:rPr>
            </w:pPr>
            <w:r>
              <w:rPr>
                <w:color w:val="800000"/>
              </w:rPr>
              <w:t>Total no. of attendees</w:t>
            </w:r>
          </w:p>
        </w:tc>
      </w:tr>
      <w:tr w:rsidR="00F111E7" w14:paraId="4B9F40E4" w14:textId="77777777" w:rsidTr="00F111E7">
        <w:tc>
          <w:tcPr>
            <w:tcW w:w="1319" w:type="dxa"/>
          </w:tcPr>
          <w:p w14:paraId="4045185E" w14:textId="77777777" w:rsidR="00F111E7" w:rsidRDefault="00F111E7" w:rsidP="00F34844">
            <w:pPr>
              <w:jc w:val="left"/>
              <w:rPr>
                <w:color w:val="800000"/>
              </w:rPr>
            </w:pPr>
          </w:p>
        </w:tc>
        <w:tc>
          <w:tcPr>
            <w:tcW w:w="1323" w:type="dxa"/>
          </w:tcPr>
          <w:p w14:paraId="35C49ED9" w14:textId="77777777" w:rsidR="00F111E7" w:rsidRDefault="00F111E7" w:rsidP="00456B0A">
            <w:pPr>
              <w:rPr>
                <w:color w:val="800000"/>
              </w:rPr>
            </w:pPr>
          </w:p>
        </w:tc>
        <w:tc>
          <w:tcPr>
            <w:tcW w:w="1523" w:type="dxa"/>
          </w:tcPr>
          <w:p w14:paraId="530EB65C" w14:textId="77777777" w:rsidR="00F111E7" w:rsidRDefault="00F111E7" w:rsidP="00456B0A">
            <w:pPr>
              <w:rPr>
                <w:color w:val="800000"/>
              </w:rPr>
            </w:pPr>
            <w:r>
              <w:rPr>
                <w:color w:val="800000"/>
              </w:rPr>
              <w:t>National</w:t>
            </w:r>
          </w:p>
        </w:tc>
        <w:tc>
          <w:tcPr>
            <w:tcW w:w="1589" w:type="dxa"/>
          </w:tcPr>
          <w:p w14:paraId="7676C4DB" w14:textId="77777777" w:rsidR="00F111E7" w:rsidRDefault="00F111E7" w:rsidP="00456B0A">
            <w:pPr>
              <w:rPr>
                <w:color w:val="800000"/>
              </w:rPr>
            </w:pPr>
            <w:r>
              <w:rPr>
                <w:color w:val="800000"/>
              </w:rPr>
              <w:t>International</w:t>
            </w:r>
          </w:p>
        </w:tc>
        <w:tc>
          <w:tcPr>
            <w:tcW w:w="1274" w:type="dxa"/>
          </w:tcPr>
          <w:p w14:paraId="456AF2CE" w14:textId="77777777" w:rsidR="00F111E7" w:rsidRDefault="00F111E7" w:rsidP="00456B0A">
            <w:pPr>
              <w:rPr>
                <w:color w:val="800000"/>
              </w:rPr>
            </w:pPr>
            <w:r>
              <w:rPr>
                <w:color w:val="800000"/>
              </w:rPr>
              <w:t>National</w:t>
            </w:r>
          </w:p>
        </w:tc>
        <w:tc>
          <w:tcPr>
            <w:tcW w:w="1274" w:type="dxa"/>
          </w:tcPr>
          <w:p w14:paraId="32F19C62" w14:textId="77777777" w:rsidR="00F111E7" w:rsidRDefault="00F111E7" w:rsidP="00456B0A">
            <w:pPr>
              <w:rPr>
                <w:color w:val="800000"/>
              </w:rPr>
            </w:pPr>
            <w:r>
              <w:rPr>
                <w:color w:val="800000"/>
              </w:rPr>
              <w:t>International</w:t>
            </w:r>
          </w:p>
        </w:tc>
        <w:tc>
          <w:tcPr>
            <w:tcW w:w="1274" w:type="dxa"/>
          </w:tcPr>
          <w:p w14:paraId="7A092361" w14:textId="77777777" w:rsidR="00F111E7" w:rsidRDefault="00F111E7" w:rsidP="00456B0A">
            <w:pPr>
              <w:rPr>
                <w:color w:val="800000"/>
              </w:rPr>
            </w:pPr>
          </w:p>
        </w:tc>
      </w:tr>
      <w:tr w:rsidR="00F111E7" w14:paraId="3D5E1D18" w14:textId="77777777" w:rsidTr="00F111E7">
        <w:tc>
          <w:tcPr>
            <w:tcW w:w="1319" w:type="dxa"/>
          </w:tcPr>
          <w:p w14:paraId="37894006" w14:textId="77777777" w:rsidR="00F111E7" w:rsidRDefault="00D85883" w:rsidP="00F34844">
            <w:pPr>
              <w:jc w:val="left"/>
              <w:rPr>
                <w:color w:val="800000"/>
              </w:rPr>
            </w:pPr>
            <w:r>
              <w:rPr>
                <w:color w:val="800000"/>
              </w:rPr>
              <w:t>Berry crop nutrition</w:t>
            </w:r>
          </w:p>
        </w:tc>
        <w:tc>
          <w:tcPr>
            <w:tcW w:w="1323" w:type="dxa"/>
          </w:tcPr>
          <w:p w14:paraId="2769EDD0" w14:textId="77777777" w:rsidR="00F111E7" w:rsidRDefault="00D85883" w:rsidP="00456B0A">
            <w:pPr>
              <w:rPr>
                <w:color w:val="800000"/>
              </w:rPr>
            </w:pPr>
            <w:r>
              <w:rPr>
                <w:color w:val="800000"/>
              </w:rPr>
              <w:t>5</w:t>
            </w:r>
          </w:p>
        </w:tc>
        <w:tc>
          <w:tcPr>
            <w:tcW w:w="1523" w:type="dxa"/>
          </w:tcPr>
          <w:p w14:paraId="25D510EB" w14:textId="77777777" w:rsidR="00F111E7" w:rsidRDefault="00D85883" w:rsidP="00456B0A">
            <w:pPr>
              <w:rPr>
                <w:color w:val="800000"/>
              </w:rPr>
            </w:pPr>
            <w:r>
              <w:rPr>
                <w:color w:val="800000"/>
              </w:rPr>
              <w:t>2</w:t>
            </w:r>
          </w:p>
        </w:tc>
        <w:tc>
          <w:tcPr>
            <w:tcW w:w="1589" w:type="dxa"/>
          </w:tcPr>
          <w:p w14:paraId="79F6BE5E" w14:textId="77777777" w:rsidR="00F111E7" w:rsidRDefault="00D85883" w:rsidP="00456B0A">
            <w:pPr>
              <w:rPr>
                <w:color w:val="800000"/>
              </w:rPr>
            </w:pPr>
            <w:r>
              <w:rPr>
                <w:color w:val="800000"/>
              </w:rPr>
              <w:t>1</w:t>
            </w:r>
          </w:p>
        </w:tc>
        <w:tc>
          <w:tcPr>
            <w:tcW w:w="1274" w:type="dxa"/>
          </w:tcPr>
          <w:p w14:paraId="09F2026E" w14:textId="77777777" w:rsidR="00F111E7" w:rsidRDefault="00D85883" w:rsidP="00456B0A">
            <w:pPr>
              <w:rPr>
                <w:color w:val="800000"/>
              </w:rPr>
            </w:pPr>
            <w:r>
              <w:rPr>
                <w:color w:val="800000"/>
              </w:rPr>
              <w:t>2</w:t>
            </w:r>
          </w:p>
        </w:tc>
        <w:tc>
          <w:tcPr>
            <w:tcW w:w="1274" w:type="dxa"/>
          </w:tcPr>
          <w:p w14:paraId="2453E731" w14:textId="77777777" w:rsidR="00F111E7" w:rsidRDefault="00D85883" w:rsidP="00456B0A">
            <w:pPr>
              <w:rPr>
                <w:color w:val="800000"/>
              </w:rPr>
            </w:pPr>
            <w:r>
              <w:rPr>
                <w:color w:val="800000"/>
              </w:rPr>
              <w:t>1</w:t>
            </w:r>
          </w:p>
        </w:tc>
        <w:tc>
          <w:tcPr>
            <w:tcW w:w="1274" w:type="dxa"/>
          </w:tcPr>
          <w:p w14:paraId="41D9033D" w14:textId="77777777" w:rsidR="00F111E7" w:rsidRDefault="00D85883" w:rsidP="00456B0A">
            <w:pPr>
              <w:rPr>
                <w:color w:val="800000"/>
              </w:rPr>
            </w:pPr>
            <w:r>
              <w:rPr>
                <w:color w:val="800000"/>
              </w:rPr>
              <w:t>425</w:t>
            </w:r>
          </w:p>
        </w:tc>
      </w:tr>
      <w:tr w:rsidR="00F111E7" w14:paraId="7DD827C6" w14:textId="77777777" w:rsidTr="00F111E7">
        <w:tc>
          <w:tcPr>
            <w:tcW w:w="1319" w:type="dxa"/>
          </w:tcPr>
          <w:p w14:paraId="5E8EE4B4" w14:textId="77777777" w:rsidR="00F111E7" w:rsidRDefault="00D85883" w:rsidP="00F34844">
            <w:pPr>
              <w:jc w:val="left"/>
              <w:rPr>
                <w:color w:val="800000"/>
              </w:rPr>
            </w:pPr>
            <w:r>
              <w:rPr>
                <w:color w:val="800000"/>
              </w:rPr>
              <w:t>Pruning</w:t>
            </w:r>
          </w:p>
        </w:tc>
        <w:tc>
          <w:tcPr>
            <w:tcW w:w="1323" w:type="dxa"/>
          </w:tcPr>
          <w:p w14:paraId="2AE8B611" w14:textId="77777777" w:rsidR="00F111E7" w:rsidRDefault="00D85883" w:rsidP="00456B0A">
            <w:pPr>
              <w:rPr>
                <w:color w:val="800000"/>
              </w:rPr>
            </w:pPr>
            <w:r>
              <w:rPr>
                <w:color w:val="800000"/>
              </w:rPr>
              <w:t>3</w:t>
            </w:r>
          </w:p>
        </w:tc>
        <w:tc>
          <w:tcPr>
            <w:tcW w:w="1523" w:type="dxa"/>
          </w:tcPr>
          <w:p w14:paraId="3C9D7A80" w14:textId="77777777" w:rsidR="00F111E7" w:rsidRDefault="00D85883" w:rsidP="00456B0A">
            <w:pPr>
              <w:rPr>
                <w:color w:val="800000"/>
              </w:rPr>
            </w:pPr>
            <w:r>
              <w:rPr>
                <w:color w:val="800000"/>
              </w:rPr>
              <w:t>1</w:t>
            </w:r>
          </w:p>
        </w:tc>
        <w:tc>
          <w:tcPr>
            <w:tcW w:w="1589" w:type="dxa"/>
          </w:tcPr>
          <w:p w14:paraId="00714F8E" w14:textId="77777777" w:rsidR="00F111E7" w:rsidRDefault="00F111E7" w:rsidP="00456B0A">
            <w:pPr>
              <w:rPr>
                <w:color w:val="800000"/>
              </w:rPr>
            </w:pPr>
          </w:p>
        </w:tc>
        <w:tc>
          <w:tcPr>
            <w:tcW w:w="1274" w:type="dxa"/>
          </w:tcPr>
          <w:p w14:paraId="16059FE7" w14:textId="77777777" w:rsidR="00F111E7" w:rsidRDefault="00D85883" w:rsidP="00456B0A">
            <w:pPr>
              <w:rPr>
                <w:color w:val="800000"/>
              </w:rPr>
            </w:pPr>
            <w:r>
              <w:rPr>
                <w:color w:val="800000"/>
              </w:rPr>
              <w:t>1</w:t>
            </w:r>
          </w:p>
        </w:tc>
        <w:tc>
          <w:tcPr>
            <w:tcW w:w="1274" w:type="dxa"/>
          </w:tcPr>
          <w:p w14:paraId="70D425ED" w14:textId="77777777" w:rsidR="00F111E7" w:rsidRDefault="00F111E7" w:rsidP="00456B0A">
            <w:pPr>
              <w:rPr>
                <w:color w:val="800000"/>
              </w:rPr>
            </w:pPr>
          </w:p>
        </w:tc>
        <w:tc>
          <w:tcPr>
            <w:tcW w:w="1274" w:type="dxa"/>
          </w:tcPr>
          <w:p w14:paraId="15BFE59B" w14:textId="77777777" w:rsidR="00F111E7" w:rsidRDefault="00D85883" w:rsidP="00456B0A">
            <w:pPr>
              <w:rPr>
                <w:color w:val="800000"/>
              </w:rPr>
            </w:pPr>
            <w:r>
              <w:rPr>
                <w:color w:val="800000"/>
              </w:rPr>
              <w:t>150</w:t>
            </w:r>
          </w:p>
        </w:tc>
      </w:tr>
      <w:tr w:rsidR="00F111E7" w14:paraId="5CD24CB3" w14:textId="77777777" w:rsidTr="00F111E7">
        <w:tc>
          <w:tcPr>
            <w:tcW w:w="1319" w:type="dxa"/>
          </w:tcPr>
          <w:p w14:paraId="687AC72C" w14:textId="77777777" w:rsidR="00F111E7" w:rsidRDefault="00F111E7" w:rsidP="00F34844">
            <w:pPr>
              <w:jc w:val="left"/>
              <w:rPr>
                <w:color w:val="800000"/>
              </w:rPr>
            </w:pPr>
          </w:p>
        </w:tc>
        <w:tc>
          <w:tcPr>
            <w:tcW w:w="1323" w:type="dxa"/>
          </w:tcPr>
          <w:p w14:paraId="4937C0B8" w14:textId="77777777" w:rsidR="00F111E7" w:rsidRDefault="00F111E7" w:rsidP="00456B0A">
            <w:pPr>
              <w:rPr>
                <w:color w:val="800000"/>
              </w:rPr>
            </w:pPr>
          </w:p>
        </w:tc>
        <w:tc>
          <w:tcPr>
            <w:tcW w:w="1523" w:type="dxa"/>
          </w:tcPr>
          <w:p w14:paraId="7AE93599" w14:textId="77777777" w:rsidR="00F111E7" w:rsidRDefault="00F111E7" w:rsidP="00456B0A">
            <w:pPr>
              <w:rPr>
                <w:color w:val="800000"/>
              </w:rPr>
            </w:pPr>
          </w:p>
        </w:tc>
        <w:tc>
          <w:tcPr>
            <w:tcW w:w="1589" w:type="dxa"/>
          </w:tcPr>
          <w:p w14:paraId="5FBA17DB" w14:textId="77777777" w:rsidR="00F111E7" w:rsidRDefault="00F111E7" w:rsidP="00456B0A">
            <w:pPr>
              <w:rPr>
                <w:color w:val="800000"/>
              </w:rPr>
            </w:pPr>
          </w:p>
        </w:tc>
        <w:tc>
          <w:tcPr>
            <w:tcW w:w="1274" w:type="dxa"/>
          </w:tcPr>
          <w:p w14:paraId="01320E58" w14:textId="77777777" w:rsidR="00F111E7" w:rsidRDefault="00F111E7" w:rsidP="00456B0A">
            <w:pPr>
              <w:rPr>
                <w:color w:val="800000"/>
              </w:rPr>
            </w:pPr>
          </w:p>
        </w:tc>
        <w:tc>
          <w:tcPr>
            <w:tcW w:w="1274" w:type="dxa"/>
          </w:tcPr>
          <w:p w14:paraId="785CFB04" w14:textId="77777777" w:rsidR="00F111E7" w:rsidRDefault="00F111E7" w:rsidP="00456B0A">
            <w:pPr>
              <w:rPr>
                <w:color w:val="800000"/>
              </w:rPr>
            </w:pPr>
          </w:p>
        </w:tc>
        <w:tc>
          <w:tcPr>
            <w:tcW w:w="1274" w:type="dxa"/>
          </w:tcPr>
          <w:p w14:paraId="2216B960" w14:textId="77777777" w:rsidR="00F111E7" w:rsidRDefault="00F111E7" w:rsidP="00456B0A">
            <w:pPr>
              <w:rPr>
                <w:color w:val="800000"/>
              </w:rPr>
            </w:pPr>
          </w:p>
        </w:tc>
      </w:tr>
      <w:tr w:rsidR="00F111E7" w:rsidRPr="00456B0A" w14:paraId="0FFE9098" w14:textId="77777777" w:rsidTr="00F111E7">
        <w:tc>
          <w:tcPr>
            <w:tcW w:w="1319" w:type="dxa"/>
          </w:tcPr>
          <w:p w14:paraId="0AD54B0B" w14:textId="77777777" w:rsidR="00F111E7" w:rsidRPr="00456B0A" w:rsidRDefault="00D85883" w:rsidP="00F34844">
            <w:pPr>
              <w:jc w:val="left"/>
              <w:rPr>
                <w:b/>
                <w:color w:val="800000"/>
              </w:rPr>
            </w:pPr>
            <w:r w:rsidRPr="00456B0A">
              <w:rPr>
                <w:b/>
                <w:color w:val="800000"/>
              </w:rPr>
              <w:t>TOTAL</w:t>
            </w:r>
          </w:p>
        </w:tc>
        <w:tc>
          <w:tcPr>
            <w:tcW w:w="1323" w:type="dxa"/>
          </w:tcPr>
          <w:p w14:paraId="33AC9A92" w14:textId="77777777" w:rsidR="00F111E7" w:rsidRPr="00456B0A" w:rsidRDefault="00D85883" w:rsidP="00456B0A">
            <w:pPr>
              <w:rPr>
                <w:b/>
                <w:color w:val="800000"/>
              </w:rPr>
            </w:pPr>
            <w:r w:rsidRPr="00456B0A">
              <w:rPr>
                <w:b/>
                <w:color w:val="800000"/>
              </w:rPr>
              <w:t>8</w:t>
            </w:r>
          </w:p>
        </w:tc>
        <w:tc>
          <w:tcPr>
            <w:tcW w:w="1523" w:type="dxa"/>
          </w:tcPr>
          <w:p w14:paraId="7FB2A801" w14:textId="77777777" w:rsidR="00F111E7" w:rsidRPr="00456B0A" w:rsidRDefault="00D85883" w:rsidP="00456B0A">
            <w:pPr>
              <w:rPr>
                <w:b/>
                <w:color w:val="800000"/>
              </w:rPr>
            </w:pPr>
            <w:r w:rsidRPr="00456B0A">
              <w:rPr>
                <w:b/>
                <w:color w:val="800000"/>
              </w:rPr>
              <w:t>3</w:t>
            </w:r>
          </w:p>
        </w:tc>
        <w:tc>
          <w:tcPr>
            <w:tcW w:w="1589" w:type="dxa"/>
          </w:tcPr>
          <w:p w14:paraId="03E42DD2" w14:textId="77777777" w:rsidR="00F111E7" w:rsidRPr="00456B0A" w:rsidRDefault="00D85883" w:rsidP="00456B0A">
            <w:pPr>
              <w:rPr>
                <w:b/>
                <w:color w:val="800000"/>
              </w:rPr>
            </w:pPr>
            <w:r w:rsidRPr="00456B0A">
              <w:rPr>
                <w:b/>
                <w:color w:val="800000"/>
              </w:rPr>
              <w:t>1</w:t>
            </w:r>
          </w:p>
        </w:tc>
        <w:tc>
          <w:tcPr>
            <w:tcW w:w="1274" w:type="dxa"/>
          </w:tcPr>
          <w:p w14:paraId="63BE83B7" w14:textId="77777777" w:rsidR="00F111E7" w:rsidRPr="00456B0A" w:rsidRDefault="00D85883" w:rsidP="00456B0A">
            <w:pPr>
              <w:rPr>
                <w:b/>
                <w:color w:val="800000"/>
              </w:rPr>
            </w:pPr>
            <w:r w:rsidRPr="00456B0A">
              <w:rPr>
                <w:b/>
                <w:color w:val="800000"/>
              </w:rPr>
              <w:t>3</w:t>
            </w:r>
          </w:p>
        </w:tc>
        <w:tc>
          <w:tcPr>
            <w:tcW w:w="1274" w:type="dxa"/>
          </w:tcPr>
          <w:p w14:paraId="1ECFE6B0" w14:textId="77777777" w:rsidR="00F111E7" w:rsidRPr="00456B0A" w:rsidRDefault="00D85883" w:rsidP="00456B0A">
            <w:pPr>
              <w:rPr>
                <w:b/>
                <w:color w:val="800000"/>
              </w:rPr>
            </w:pPr>
            <w:r w:rsidRPr="00456B0A">
              <w:rPr>
                <w:b/>
                <w:color w:val="800000"/>
              </w:rPr>
              <w:t>1</w:t>
            </w:r>
          </w:p>
        </w:tc>
        <w:tc>
          <w:tcPr>
            <w:tcW w:w="1274" w:type="dxa"/>
          </w:tcPr>
          <w:p w14:paraId="28D1B44C" w14:textId="77777777" w:rsidR="00F111E7" w:rsidRPr="00456B0A" w:rsidRDefault="00D85883" w:rsidP="00456B0A">
            <w:pPr>
              <w:rPr>
                <w:b/>
                <w:color w:val="800000"/>
              </w:rPr>
            </w:pPr>
            <w:r w:rsidRPr="00456B0A">
              <w:rPr>
                <w:b/>
                <w:color w:val="800000"/>
              </w:rPr>
              <w:t>575</w:t>
            </w:r>
          </w:p>
        </w:tc>
      </w:tr>
    </w:tbl>
    <w:p w14:paraId="33FDC78C" w14:textId="77777777" w:rsidR="00F34844" w:rsidRDefault="00F34844" w:rsidP="00F34844">
      <w:pPr>
        <w:ind w:left="1080"/>
        <w:jc w:val="left"/>
        <w:rPr>
          <w:color w:val="800000"/>
        </w:rPr>
      </w:pPr>
    </w:p>
    <w:p w14:paraId="29DD25C5" w14:textId="77777777" w:rsidR="0073368C" w:rsidRDefault="00456B0A" w:rsidP="00DA08E0">
      <w:pPr>
        <w:jc w:val="left"/>
        <w:rPr>
          <w:color w:val="800000"/>
          <w:u w:val="single"/>
        </w:rPr>
      </w:pPr>
      <w:commentRangeStart w:id="7"/>
      <w:r>
        <w:rPr>
          <w:color w:val="800000"/>
          <w:u w:val="single"/>
        </w:rPr>
        <w:t>T</w:t>
      </w:r>
      <w:r w:rsidR="00CB52C3">
        <w:rPr>
          <w:color w:val="800000"/>
          <w:u w:val="single"/>
        </w:rPr>
        <w:t>eaching events</w:t>
      </w:r>
      <w:commentRangeEnd w:id="7"/>
      <w:r w:rsidR="00CB52C3">
        <w:rPr>
          <w:rStyle w:val="CommentReference"/>
        </w:rPr>
        <w:commentReference w:id="7"/>
      </w:r>
    </w:p>
    <w:p w14:paraId="23FEBD3A" w14:textId="77777777" w:rsidR="00CB52C3" w:rsidRDefault="00CB52C3" w:rsidP="00317823">
      <w:pPr>
        <w:jc w:val="left"/>
        <w:rPr>
          <w:color w:val="800000"/>
        </w:rPr>
      </w:pPr>
    </w:p>
    <w:p w14:paraId="7EAE188F" w14:textId="77777777" w:rsidR="00456B0A" w:rsidRPr="00456B0A" w:rsidRDefault="00456B0A" w:rsidP="00DA08E0">
      <w:pPr>
        <w:pStyle w:val="ListParagraph"/>
        <w:numPr>
          <w:ilvl w:val="0"/>
          <w:numId w:val="16"/>
        </w:numPr>
        <w:ind w:left="360"/>
        <w:jc w:val="left"/>
        <w:rPr>
          <w:color w:val="800000"/>
        </w:rPr>
      </w:pPr>
      <w:r w:rsidRPr="00456B0A">
        <w:rPr>
          <w:color w:val="800000"/>
        </w:rPr>
        <w:t>List b</w:t>
      </w:r>
      <w:r w:rsidR="0073368C" w:rsidRPr="00456B0A">
        <w:rPr>
          <w:color w:val="800000"/>
        </w:rPr>
        <w:t xml:space="preserve">y year in reverse chronological order; do not include teaching prior to hire at OSU </w:t>
      </w:r>
      <w:r w:rsidR="0023070C">
        <w:rPr>
          <w:color w:val="800000"/>
        </w:rPr>
        <w:t>unless you are receiving formal credit for service prior to OSU towards tenure. B</w:t>
      </w:r>
      <w:r w:rsidRPr="00456B0A">
        <w:rPr>
          <w:color w:val="800000"/>
        </w:rPr>
        <w:t xml:space="preserve">riefly </w:t>
      </w:r>
      <w:r w:rsidR="0073368C" w:rsidRPr="00456B0A">
        <w:rPr>
          <w:color w:val="800000"/>
        </w:rPr>
        <w:t xml:space="preserve">summarize any info prior to last promotion </w:t>
      </w:r>
      <w:r>
        <w:rPr>
          <w:color w:val="800000"/>
        </w:rPr>
        <w:t>(</w:t>
      </w:r>
      <w:proofErr w:type="spellStart"/>
      <w:r>
        <w:rPr>
          <w:color w:val="800000"/>
        </w:rPr>
        <w:t>e.g</w:t>
      </w:r>
      <w:proofErr w:type="spellEnd"/>
      <w:r>
        <w:rPr>
          <w:color w:val="800000"/>
        </w:rPr>
        <w:t xml:space="preserve"> prior to promotion to Associate Professor)</w:t>
      </w:r>
    </w:p>
    <w:p w14:paraId="77F11284" w14:textId="77777777" w:rsidR="00470710" w:rsidRDefault="00456B0A" w:rsidP="00DA08E0">
      <w:pPr>
        <w:pStyle w:val="ListParagraph"/>
        <w:numPr>
          <w:ilvl w:val="0"/>
          <w:numId w:val="15"/>
        </w:numPr>
        <w:ind w:left="360"/>
        <w:jc w:val="left"/>
        <w:rPr>
          <w:color w:val="800000"/>
        </w:rPr>
      </w:pPr>
      <w:r w:rsidRPr="00F644CB">
        <w:rPr>
          <w:color w:val="800000"/>
        </w:rPr>
        <w:t>F</w:t>
      </w:r>
      <w:r w:rsidR="0073368C" w:rsidRPr="00F644CB">
        <w:rPr>
          <w:color w:val="800000"/>
        </w:rPr>
        <w:t>or each item include: Title of talk, meeting name, meeting location, date of event, and number of attendees (in bracket) and bold “invited” if this is the case</w:t>
      </w:r>
    </w:p>
    <w:p w14:paraId="766059CC" w14:textId="77777777" w:rsidR="00470710" w:rsidRPr="00470710" w:rsidRDefault="00470710" w:rsidP="00317823">
      <w:pPr>
        <w:jc w:val="left"/>
        <w:rPr>
          <w:color w:val="800000"/>
        </w:rPr>
      </w:pPr>
    </w:p>
    <w:p w14:paraId="6961CD16" w14:textId="77777777" w:rsidR="0073368C" w:rsidRPr="00470710" w:rsidRDefault="0073368C" w:rsidP="00DA08E0">
      <w:pPr>
        <w:jc w:val="left"/>
        <w:rPr>
          <w:color w:val="800000"/>
        </w:rPr>
      </w:pPr>
      <w:commentRangeStart w:id="8"/>
      <w:r w:rsidRPr="00470710">
        <w:rPr>
          <w:color w:val="800000"/>
          <w:u w:val="single"/>
        </w:rPr>
        <w:t>Summary table of workshops organized since hire/last promotion</w:t>
      </w:r>
      <w:r w:rsidRPr="00470710">
        <w:rPr>
          <w:color w:val="800000"/>
        </w:rPr>
        <w:t xml:space="preserve"> </w:t>
      </w:r>
      <w:commentRangeEnd w:id="8"/>
      <w:r w:rsidR="00CB52C3">
        <w:rPr>
          <w:rStyle w:val="CommentReference"/>
        </w:rPr>
        <w:commentReference w:id="8"/>
      </w:r>
    </w:p>
    <w:p w14:paraId="6805A712" w14:textId="77777777" w:rsidR="0073368C" w:rsidRDefault="0073368C" w:rsidP="00317823">
      <w:pPr>
        <w:jc w:val="left"/>
        <w:rPr>
          <w:color w:val="800000"/>
        </w:rPr>
      </w:pPr>
    </w:p>
    <w:tbl>
      <w:tblPr>
        <w:tblStyle w:val="TableGrid"/>
        <w:tblW w:w="0" w:type="auto"/>
        <w:tblLook w:val="04A0" w:firstRow="1" w:lastRow="0" w:firstColumn="1" w:lastColumn="0" w:noHBand="0" w:noVBand="1"/>
      </w:tblPr>
      <w:tblGrid>
        <w:gridCol w:w="2268"/>
        <w:gridCol w:w="1620"/>
        <w:gridCol w:w="1620"/>
        <w:gridCol w:w="946"/>
        <w:gridCol w:w="1259"/>
      </w:tblGrid>
      <w:tr w:rsidR="00BD0221" w14:paraId="09002C0A" w14:textId="77777777" w:rsidTr="00BD0221">
        <w:tc>
          <w:tcPr>
            <w:tcW w:w="2268" w:type="dxa"/>
          </w:tcPr>
          <w:p w14:paraId="3BE754D3" w14:textId="77777777" w:rsidR="00BD0221" w:rsidRDefault="00BD0221" w:rsidP="00337CD4">
            <w:pPr>
              <w:jc w:val="left"/>
              <w:rPr>
                <w:color w:val="800000"/>
              </w:rPr>
            </w:pPr>
            <w:r>
              <w:rPr>
                <w:color w:val="800000"/>
              </w:rPr>
              <w:t>Topic</w:t>
            </w:r>
          </w:p>
        </w:tc>
        <w:tc>
          <w:tcPr>
            <w:tcW w:w="1620" w:type="dxa"/>
          </w:tcPr>
          <w:p w14:paraId="34AE0316" w14:textId="77777777" w:rsidR="00BD0221" w:rsidRDefault="00BD0221" w:rsidP="00456B0A">
            <w:pPr>
              <w:rPr>
                <w:color w:val="800000"/>
              </w:rPr>
            </w:pPr>
            <w:r>
              <w:rPr>
                <w:color w:val="800000"/>
              </w:rPr>
              <w:t>Total no. events</w:t>
            </w:r>
          </w:p>
        </w:tc>
        <w:tc>
          <w:tcPr>
            <w:tcW w:w="1620" w:type="dxa"/>
          </w:tcPr>
          <w:p w14:paraId="12B93411" w14:textId="77777777" w:rsidR="00BD0221" w:rsidRDefault="00BD0221" w:rsidP="00456B0A">
            <w:pPr>
              <w:rPr>
                <w:color w:val="800000"/>
              </w:rPr>
            </w:pPr>
            <w:r>
              <w:rPr>
                <w:color w:val="800000"/>
              </w:rPr>
              <w:t>Role</w:t>
            </w:r>
          </w:p>
        </w:tc>
        <w:tc>
          <w:tcPr>
            <w:tcW w:w="946" w:type="dxa"/>
          </w:tcPr>
          <w:p w14:paraId="660F382E" w14:textId="77777777" w:rsidR="00BD0221" w:rsidRDefault="00BD0221" w:rsidP="00456B0A">
            <w:pPr>
              <w:rPr>
                <w:color w:val="800000"/>
              </w:rPr>
            </w:pPr>
            <w:r>
              <w:rPr>
                <w:color w:val="800000"/>
              </w:rPr>
              <w:t>No. invited outside region</w:t>
            </w:r>
          </w:p>
        </w:tc>
        <w:tc>
          <w:tcPr>
            <w:tcW w:w="1259" w:type="dxa"/>
          </w:tcPr>
          <w:p w14:paraId="70EB2BE7" w14:textId="77777777" w:rsidR="00BD0221" w:rsidRDefault="00BD0221" w:rsidP="00456B0A">
            <w:pPr>
              <w:rPr>
                <w:color w:val="800000"/>
              </w:rPr>
            </w:pPr>
            <w:r>
              <w:rPr>
                <w:color w:val="800000"/>
              </w:rPr>
              <w:t>Total no. of attendees</w:t>
            </w:r>
          </w:p>
        </w:tc>
      </w:tr>
      <w:tr w:rsidR="0073368C" w14:paraId="5D884FF6" w14:textId="77777777" w:rsidTr="00BD0221">
        <w:tc>
          <w:tcPr>
            <w:tcW w:w="2268" w:type="dxa"/>
          </w:tcPr>
          <w:p w14:paraId="66A63D7E" w14:textId="77777777" w:rsidR="0073368C" w:rsidRDefault="0073368C" w:rsidP="00337CD4">
            <w:pPr>
              <w:jc w:val="left"/>
              <w:rPr>
                <w:color w:val="800000"/>
              </w:rPr>
            </w:pPr>
          </w:p>
        </w:tc>
        <w:tc>
          <w:tcPr>
            <w:tcW w:w="1620" w:type="dxa"/>
          </w:tcPr>
          <w:p w14:paraId="1291FE04" w14:textId="77777777" w:rsidR="0073368C" w:rsidRDefault="0073368C" w:rsidP="00456B0A">
            <w:pPr>
              <w:rPr>
                <w:color w:val="800000"/>
              </w:rPr>
            </w:pPr>
          </w:p>
        </w:tc>
        <w:tc>
          <w:tcPr>
            <w:tcW w:w="1620" w:type="dxa"/>
          </w:tcPr>
          <w:p w14:paraId="05CAA0DF" w14:textId="77777777" w:rsidR="0073368C" w:rsidRDefault="0073368C" w:rsidP="00456B0A">
            <w:pPr>
              <w:rPr>
                <w:color w:val="800000"/>
              </w:rPr>
            </w:pPr>
          </w:p>
        </w:tc>
        <w:tc>
          <w:tcPr>
            <w:tcW w:w="946" w:type="dxa"/>
          </w:tcPr>
          <w:p w14:paraId="498A2E14" w14:textId="77777777" w:rsidR="0073368C" w:rsidRDefault="0073368C" w:rsidP="00456B0A">
            <w:pPr>
              <w:rPr>
                <w:color w:val="800000"/>
              </w:rPr>
            </w:pPr>
          </w:p>
        </w:tc>
        <w:tc>
          <w:tcPr>
            <w:tcW w:w="1259" w:type="dxa"/>
          </w:tcPr>
          <w:p w14:paraId="55168F67" w14:textId="77777777" w:rsidR="0073368C" w:rsidRDefault="0073368C" w:rsidP="00456B0A">
            <w:pPr>
              <w:rPr>
                <w:color w:val="800000"/>
              </w:rPr>
            </w:pPr>
          </w:p>
        </w:tc>
      </w:tr>
      <w:tr w:rsidR="0073368C" w14:paraId="57B1F363" w14:textId="77777777" w:rsidTr="00BD0221">
        <w:tc>
          <w:tcPr>
            <w:tcW w:w="2268" w:type="dxa"/>
          </w:tcPr>
          <w:p w14:paraId="51707FA3" w14:textId="77777777" w:rsidR="0073368C" w:rsidRDefault="0073368C" w:rsidP="0073368C">
            <w:pPr>
              <w:jc w:val="left"/>
              <w:rPr>
                <w:color w:val="800000"/>
              </w:rPr>
            </w:pPr>
            <w:r>
              <w:rPr>
                <w:color w:val="800000"/>
              </w:rPr>
              <w:t>Berry crop field days</w:t>
            </w:r>
          </w:p>
        </w:tc>
        <w:tc>
          <w:tcPr>
            <w:tcW w:w="1620" w:type="dxa"/>
          </w:tcPr>
          <w:p w14:paraId="63DD5FF0" w14:textId="77777777" w:rsidR="0073368C" w:rsidRDefault="0073368C" w:rsidP="00456B0A">
            <w:pPr>
              <w:rPr>
                <w:color w:val="800000"/>
              </w:rPr>
            </w:pPr>
            <w:r>
              <w:rPr>
                <w:color w:val="800000"/>
              </w:rPr>
              <w:t>9</w:t>
            </w:r>
          </w:p>
        </w:tc>
        <w:tc>
          <w:tcPr>
            <w:tcW w:w="1620" w:type="dxa"/>
          </w:tcPr>
          <w:p w14:paraId="3EB65E38" w14:textId="77777777" w:rsidR="0073368C" w:rsidRDefault="00470710" w:rsidP="00456B0A">
            <w:pPr>
              <w:rPr>
                <w:color w:val="800000"/>
              </w:rPr>
            </w:pPr>
            <w:r>
              <w:rPr>
                <w:color w:val="800000"/>
              </w:rPr>
              <w:t>O</w:t>
            </w:r>
            <w:r w:rsidR="00BD0221">
              <w:rPr>
                <w:color w:val="800000"/>
              </w:rPr>
              <w:t>rganizer</w:t>
            </w:r>
          </w:p>
        </w:tc>
        <w:tc>
          <w:tcPr>
            <w:tcW w:w="946" w:type="dxa"/>
          </w:tcPr>
          <w:p w14:paraId="754950A0" w14:textId="77777777" w:rsidR="0073368C" w:rsidRDefault="0073368C" w:rsidP="00456B0A">
            <w:pPr>
              <w:rPr>
                <w:color w:val="800000"/>
              </w:rPr>
            </w:pPr>
            <w:r>
              <w:rPr>
                <w:color w:val="800000"/>
              </w:rPr>
              <w:t>1</w:t>
            </w:r>
          </w:p>
        </w:tc>
        <w:tc>
          <w:tcPr>
            <w:tcW w:w="1259" w:type="dxa"/>
          </w:tcPr>
          <w:p w14:paraId="18A6F281" w14:textId="77777777" w:rsidR="0073368C" w:rsidRDefault="00456B0A" w:rsidP="00456B0A">
            <w:pPr>
              <w:rPr>
                <w:color w:val="800000"/>
              </w:rPr>
            </w:pPr>
            <w:r>
              <w:rPr>
                <w:color w:val="800000"/>
              </w:rPr>
              <w:t>525</w:t>
            </w:r>
          </w:p>
        </w:tc>
      </w:tr>
      <w:tr w:rsidR="0073368C" w14:paraId="476FE4E7" w14:textId="77777777" w:rsidTr="00BD0221">
        <w:tc>
          <w:tcPr>
            <w:tcW w:w="2268" w:type="dxa"/>
          </w:tcPr>
          <w:p w14:paraId="60D30377" w14:textId="77777777" w:rsidR="0073368C" w:rsidRDefault="0073368C" w:rsidP="00337CD4">
            <w:pPr>
              <w:jc w:val="left"/>
              <w:rPr>
                <w:color w:val="800000"/>
              </w:rPr>
            </w:pPr>
            <w:r>
              <w:rPr>
                <w:color w:val="800000"/>
              </w:rPr>
              <w:t>Pruning</w:t>
            </w:r>
          </w:p>
        </w:tc>
        <w:tc>
          <w:tcPr>
            <w:tcW w:w="1620" w:type="dxa"/>
          </w:tcPr>
          <w:p w14:paraId="1A38D8A8" w14:textId="77777777" w:rsidR="0073368C" w:rsidRDefault="0073368C" w:rsidP="00456B0A">
            <w:pPr>
              <w:rPr>
                <w:color w:val="800000"/>
              </w:rPr>
            </w:pPr>
            <w:r>
              <w:rPr>
                <w:color w:val="800000"/>
              </w:rPr>
              <w:t>2</w:t>
            </w:r>
          </w:p>
        </w:tc>
        <w:tc>
          <w:tcPr>
            <w:tcW w:w="1620" w:type="dxa"/>
          </w:tcPr>
          <w:p w14:paraId="11DC5224" w14:textId="77777777" w:rsidR="0073368C" w:rsidRDefault="00BD0221" w:rsidP="00456B0A">
            <w:pPr>
              <w:rPr>
                <w:color w:val="800000"/>
              </w:rPr>
            </w:pPr>
            <w:r>
              <w:rPr>
                <w:color w:val="800000"/>
              </w:rPr>
              <w:t>Co-organizer</w:t>
            </w:r>
          </w:p>
        </w:tc>
        <w:tc>
          <w:tcPr>
            <w:tcW w:w="946" w:type="dxa"/>
          </w:tcPr>
          <w:p w14:paraId="4C47EFE4" w14:textId="77777777" w:rsidR="00BD0221" w:rsidRDefault="00BD0221" w:rsidP="00456B0A">
            <w:pPr>
              <w:rPr>
                <w:color w:val="800000"/>
              </w:rPr>
            </w:pPr>
            <w:r>
              <w:rPr>
                <w:color w:val="800000"/>
              </w:rPr>
              <w:t>0</w:t>
            </w:r>
          </w:p>
        </w:tc>
        <w:tc>
          <w:tcPr>
            <w:tcW w:w="1259" w:type="dxa"/>
          </w:tcPr>
          <w:p w14:paraId="7ECADC3C" w14:textId="77777777" w:rsidR="0073368C" w:rsidRDefault="00456B0A" w:rsidP="00456B0A">
            <w:pPr>
              <w:rPr>
                <w:color w:val="800000"/>
              </w:rPr>
            </w:pPr>
            <w:r>
              <w:rPr>
                <w:color w:val="800000"/>
              </w:rPr>
              <w:t>12</w:t>
            </w:r>
            <w:r w:rsidR="0073368C">
              <w:rPr>
                <w:color w:val="800000"/>
              </w:rPr>
              <w:t>0</w:t>
            </w:r>
          </w:p>
        </w:tc>
      </w:tr>
      <w:tr w:rsidR="0073368C" w14:paraId="3CC41AB9" w14:textId="77777777" w:rsidTr="00BD0221">
        <w:tc>
          <w:tcPr>
            <w:tcW w:w="2268" w:type="dxa"/>
          </w:tcPr>
          <w:p w14:paraId="2AAD5C8B" w14:textId="77777777" w:rsidR="0073368C" w:rsidRDefault="0073368C" w:rsidP="00337CD4">
            <w:pPr>
              <w:jc w:val="left"/>
              <w:rPr>
                <w:color w:val="800000"/>
              </w:rPr>
            </w:pPr>
          </w:p>
        </w:tc>
        <w:tc>
          <w:tcPr>
            <w:tcW w:w="1620" w:type="dxa"/>
          </w:tcPr>
          <w:p w14:paraId="57C4062E" w14:textId="77777777" w:rsidR="0073368C" w:rsidRDefault="0073368C" w:rsidP="00456B0A">
            <w:pPr>
              <w:rPr>
                <w:color w:val="800000"/>
              </w:rPr>
            </w:pPr>
          </w:p>
        </w:tc>
        <w:tc>
          <w:tcPr>
            <w:tcW w:w="1620" w:type="dxa"/>
          </w:tcPr>
          <w:p w14:paraId="162DE9B5" w14:textId="77777777" w:rsidR="0073368C" w:rsidRDefault="0073368C" w:rsidP="00456B0A">
            <w:pPr>
              <w:rPr>
                <w:color w:val="800000"/>
              </w:rPr>
            </w:pPr>
          </w:p>
        </w:tc>
        <w:tc>
          <w:tcPr>
            <w:tcW w:w="946" w:type="dxa"/>
          </w:tcPr>
          <w:p w14:paraId="7A6B73CE" w14:textId="77777777" w:rsidR="0073368C" w:rsidRDefault="0073368C" w:rsidP="00456B0A">
            <w:pPr>
              <w:rPr>
                <w:color w:val="800000"/>
              </w:rPr>
            </w:pPr>
          </w:p>
        </w:tc>
        <w:tc>
          <w:tcPr>
            <w:tcW w:w="1259" w:type="dxa"/>
          </w:tcPr>
          <w:p w14:paraId="0746A8BD" w14:textId="77777777" w:rsidR="0073368C" w:rsidRDefault="0073368C" w:rsidP="00456B0A">
            <w:pPr>
              <w:rPr>
                <w:color w:val="800000"/>
              </w:rPr>
            </w:pPr>
          </w:p>
        </w:tc>
      </w:tr>
      <w:tr w:rsidR="0073368C" w:rsidRPr="00456B0A" w14:paraId="6841F39C" w14:textId="77777777" w:rsidTr="00BD0221">
        <w:tc>
          <w:tcPr>
            <w:tcW w:w="2268" w:type="dxa"/>
          </w:tcPr>
          <w:p w14:paraId="4A4210A9" w14:textId="77777777" w:rsidR="0073368C" w:rsidRPr="00456B0A" w:rsidRDefault="0073368C" w:rsidP="00337CD4">
            <w:pPr>
              <w:jc w:val="left"/>
              <w:rPr>
                <w:b/>
                <w:color w:val="800000"/>
              </w:rPr>
            </w:pPr>
            <w:r w:rsidRPr="00456B0A">
              <w:rPr>
                <w:b/>
                <w:color w:val="800000"/>
              </w:rPr>
              <w:t>TOTAL</w:t>
            </w:r>
          </w:p>
        </w:tc>
        <w:tc>
          <w:tcPr>
            <w:tcW w:w="1620" w:type="dxa"/>
          </w:tcPr>
          <w:p w14:paraId="6385FAFC" w14:textId="77777777" w:rsidR="0073368C" w:rsidRPr="00456B0A" w:rsidRDefault="0073368C" w:rsidP="00456B0A">
            <w:pPr>
              <w:rPr>
                <w:b/>
                <w:color w:val="800000"/>
              </w:rPr>
            </w:pPr>
            <w:r w:rsidRPr="00456B0A">
              <w:rPr>
                <w:b/>
                <w:color w:val="800000"/>
              </w:rPr>
              <w:t>11</w:t>
            </w:r>
          </w:p>
        </w:tc>
        <w:tc>
          <w:tcPr>
            <w:tcW w:w="1620" w:type="dxa"/>
          </w:tcPr>
          <w:p w14:paraId="25FA7C5A" w14:textId="77777777" w:rsidR="0073368C" w:rsidRPr="00456B0A" w:rsidRDefault="0073368C" w:rsidP="00456B0A">
            <w:pPr>
              <w:rPr>
                <w:b/>
                <w:color w:val="800000"/>
              </w:rPr>
            </w:pPr>
          </w:p>
        </w:tc>
        <w:tc>
          <w:tcPr>
            <w:tcW w:w="946" w:type="dxa"/>
          </w:tcPr>
          <w:p w14:paraId="15814444" w14:textId="77777777" w:rsidR="0073368C" w:rsidRPr="00456B0A" w:rsidRDefault="0073368C" w:rsidP="00456B0A">
            <w:pPr>
              <w:rPr>
                <w:b/>
                <w:color w:val="800000"/>
              </w:rPr>
            </w:pPr>
            <w:r w:rsidRPr="00456B0A">
              <w:rPr>
                <w:b/>
                <w:color w:val="800000"/>
              </w:rPr>
              <w:t>1</w:t>
            </w:r>
          </w:p>
        </w:tc>
        <w:tc>
          <w:tcPr>
            <w:tcW w:w="1259" w:type="dxa"/>
          </w:tcPr>
          <w:p w14:paraId="1B24A7B1" w14:textId="77777777" w:rsidR="0073368C" w:rsidRPr="00456B0A" w:rsidRDefault="0073368C" w:rsidP="00456B0A">
            <w:pPr>
              <w:rPr>
                <w:b/>
                <w:color w:val="800000"/>
              </w:rPr>
            </w:pPr>
            <w:r w:rsidRPr="00456B0A">
              <w:rPr>
                <w:b/>
                <w:color w:val="800000"/>
              </w:rPr>
              <w:t>575</w:t>
            </w:r>
          </w:p>
        </w:tc>
      </w:tr>
    </w:tbl>
    <w:p w14:paraId="452B9E5C" w14:textId="77777777" w:rsidR="0073368C" w:rsidRDefault="0073368C" w:rsidP="00317823">
      <w:pPr>
        <w:jc w:val="left"/>
        <w:rPr>
          <w:color w:val="800000"/>
        </w:rPr>
      </w:pPr>
    </w:p>
    <w:p w14:paraId="3566FE79" w14:textId="77777777" w:rsidR="00470710" w:rsidRDefault="00470710">
      <w:pPr>
        <w:rPr>
          <w:color w:val="800000"/>
          <w:u w:val="single"/>
        </w:rPr>
      </w:pPr>
      <w:r>
        <w:rPr>
          <w:color w:val="800000"/>
          <w:u w:val="single"/>
        </w:rPr>
        <w:br w:type="page"/>
      </w:r>
    </w:p>
    <w:p w14:paraId="4B3D33A2" w14:textId="77777777" w:rsidR="000335A3" w:rsidRPr="00F644CB" w:rsidRDefault="00456B0A" w:rsidP="00DA08E0">
      <w:pPr>
        <w:jc w:val="left"/>
        <w:rPr>
          <w:color w:val="800000"/>
        </w:rPr>
      </w:pPr>
      <w:commentRangeStart w:id="9"/>
      <w:r w:rsidRPr="00F644CB">
        <w:rPr>
          <w:color w:val="800000"/>
          <w:u w:val="single"/>
        </w:rPr>
        <w:lastRenderedPageBreak/>
        <w:t>W</w:t>
      </w:r>
      <w:r w:rsidR="000335A3" w:rsidRPr="00F644CB">
        <w:rPr>
          <w:color w:val="800000"/>
          <w:u w:val="single"/>
        </w:rPr>
        <w:t>orkshops organized or co-organized</w:t>
      </w:r>
      <w:r w:rsidR="000335A3" w:rsidRPr="00F644CB">
        <w:rPr>
          <w:color w:val="800000"/>
        </w:rPr>
        <w:t xml:space="preserve"> </w:t>
      </w:r>
      <w:commentRangeEnd w:id="9"/>
      <w:r w:rsidR="00CB52C3" w:rsidRPr="00F644CB">
        <w:rPr>
          <w:rStyle w:val="CommentReference"/>
          <w:color w:val="800000"/>
        </w:rPr>
        <w:commentReference w:id="9"/>
      </w:r>
    </w:p>
    <w:p w14:paraId="05F2B93A" w14:textId="77777777" w:rsidR="000335A3" w:rsidRPr="00F644CB" w:rsidRDefault="000335A3" w:rsidP="00317823">
      <w:pPr>
        <w:jc w:val="left"/>
        <w:rPr>
          <w:color w:val="800000"/>
        </w:rPr>
      </w:pPr>
    </w:p>
    <w:p w14:paraId="4BB8A4B6" w14:textId="77777777" w:rsidR="000335A3" w:rsidRPr="00F644CB" w:rsidRDefault="00456B0A" w:rsidP="00DA08E0">
      <w:pPr>
        <w:pStyle w:val="ListParagraph"/>
        <w:numPr>
          <w:ilvl w:val="0"/>
          <w:numId w:val="16"/>
        </w:numPr>
        <w:ind w:left="360"/>
        <w:jc w:val="left"/>
        <w:rPr>
          <w:color w:val="800000"/>
        </w:rPr>
      </w:pPr>
      <w:r w:rsidRPr="00F644CB">
        <w:rPr>
          <w:color w:val="800000"/>
        </w:rPr>
        <w:t xml:space="preserve">List by year </w:t>
      </w:r>
      <w:r w:rsidR="000335A3" w:rsidRPr="00F644CB">
        <w:rPr>
          <w:color w:val="800000"/>
        </w:rPr>
        <w:t xml:space="preserve">in reverse chronological order; </w:t>
      </w:r>
      <w:r w:rsidR="00B006E0" w:rsidRPr="00456B0A">
        <w:rPr>
          <w:color w:val="800000"/>
        </w:rPr>
        <w:t xml:space="preserve">do not include teaching prior to hire at OSU </w:t>
      </w:r>
      <w:r w:rsidR="00B006E0">
        <w:rPr>
          <w:color w:val="800000"/>
        </w:rPr>
        <w:t>unless you are receiving formal credit for service prior to OSU towards tenure. B</w:t>
      </w:r>
      <w:r w:rsidRPr="00F644CB">
        <w:rPr>
          <w:color w:val="800000"/>
        </w:rPr>
        <w:t xml:space="preserve">riefly </w:t>
      </w:r>
      <w:r w:rsidR="000335A3" w:rsidRPr="00F644CB">
        <w:rPr>
          <w:color w:val="800000"/>
        </w:rPr>
        <w:t xml:space="preserve">summarize any </w:t>
      </w:r>
      <w:r w:rsidRPr="00F644CB">
        <w:rPr>
          <w:color w:val="800000"/>
        </w:rPr>
        <w:t>events</w:t>
      </w:r>
      <w:r w:rsidR="000335A3" w:rsidRPr="00F644CB">
        <w:rPr>
          <w:color w:val="800000"/>
        </w:rPr>
        <w:t xml:space="preserve"> prior to last promotion</w:t>
      </w:r>
      <w:r w:rsidRPr="00F644CB">
        <w:rPr>
          <w:color w:val="800000"/>
        </w:rPr>
        <w:t xml:space="preserve"> (</w:t>
      </w:r>
      <w:proofErr w:type="spellStart"/>
      <w:r w:rsidRPr="00F644CB">
        <w:rPr>
          <w:color w:val="800000"/>
        </w:rPr>
        <w:t>e.g</w:t>
      </w:r>
      <w:proofErr w:type="spellEnd"/>
      <w:r w:rsidRPr="00F644CB">
        <w:rPr>
          <w:color w:val="800000"/>
        </w:rPr>
        <w:t xml:space="preserve"> prior to promotion to Associate Professor)</w:t>
      </w:r>
    </w:p>
    <w:p w14:paraId="0593AE44" w14:textId="77777777" w:rsidR="000335A3" w:rsidRPr="00F644CB" w:rsidRDefault="000335A3" w:rsidP="00DA08E0">
      <w:pPr>
        <w:pStyle w:val="ListParagraph"/>
        <w:numPr>
          <w:ilvl w:val="0"/>
          <w:numId w:val="16"/>
        </w:numPr>
        <w:ind w:left="360"/>
        <w:jc w:val="left"/>
        <w:rPr>
          <w:color w:val="800000"/>
        </w:rPr>
      </w:pPr>
      <w:r w:rsidRPr="00F644CB">
        <w:rPr>
          <w:color w:val="800000"/>
        </w:rPr>
        <w:t>For each item include: Title of workshop, meeting location, date of event, and number of attendees (in bracket)</w:t>
      </w:r>
      <w:r w:rsidR="00456B0A" w:rsidRPr="00F644CB">
        <w:rPr>
          <w:color w:val="800000"/>
        </w:rPr>
        <w:t xml:space="preserve"> and </w:t>
      </w:r>
      <w:r w:rsidRPr="00F644CB">
        <w:rPr>
          <w:color w:val="800000"/>
        </w:rPr>
        <w:t>role</w:t>
      </w:r>
    </w:p>
    <w:p w14:paraId="0D911982" w14:textId="77777777" w:rsidR="000335A3" w:rsidRPr="00F34844" w:rsidRDefault="000335A3" w:rsidP="00317823">
      <w:pPr>
        <w:jc w:val="left"/>
        <w:rPr>
          <w:color w:val="800000"/>
        </w:rPr>
      </w:pPr>
    </w:p>
    <w:p w14:paraId="128C498D" w14:textId="77777777" w:rsidR="00BE2594" w:rsidRDefault="00BE2594" w:rsidP="00BE2594">
      <w:pPr>
        <w:pStyle w:val="ListParagraph"/>
        <w:numPr>
          <w:ilvl w:val="0"/>
          <w:numId w:val="4"/>
        </w:numPr>
        <w:jc w:val="left"/>
      </w:pPr>
      <w:r w:rsidRPr="00BE2594">
        <w:t xml:space="preserve">Curriculum Development </w:t>
      </w:r>
    </w:p>
    <w:p w14:paraId="2AEE57FA" w14:textId="77777777" w:rsidR="006C7D4F" w:rsidRDefault="006C7D4F" w:rsidP="00F644CB">
      <w:pPr>
        <w:jc w:val="left"/>
      </w:pPr>
    </w:p>
    <w:p w14:paraId="14B1DCAD" w14:textId="77777777" w:rsidR="00F644CB" w:rsidRDefault="00F644CB" w:rsidP="00DA08E0">
      <w:pPr>
        <w:jc w:val="left"/>
        <w:rPr>
          <w:color w:val="800000"/>
        </w:rPr>
      </w:pPr>
      <w:commentRangeStart w:id="10"/>
      <w:r w:rsidRPr="00F644CB">
        <w:rPr>
          <w:color w:val="800000"/>
        </w:rPr>
        <w:t>Provide information on credit courses and non-credit courses</w:t>
      </w:r>
      <w:r w:rsidR="00554A83">
        <w:rPr>
          <w:color w:val="800000"/>
        </w:rPr>
        <w:t xml:space="preserve"> developed (give dates)</w:t>
      </w:r>
      <w:r w:rsidRPr="00F644CB">
        <w:rPr>
          <w:color w:val="800000"/>
        </w:rPr>
        <w:t xml:space="preserve">. Indicate if </w:t>
      </w:r>
      <w:r w:rsidR="00470710">
        <w:rPr>
          <w:color w:val="800000"/>
        </w:rPr>
        <w:t xml:space="preserve">you </w:t>
      </w:r>
      <w:r w:rsidRPr="00F644CB">
        <w:rPr>
          <w:color w:val="800000"/>
        </w:rPr>
        <w:t xml:space="preserve">revised curriculum or </w:t>
      </w:r>
      <w:r w:rsidR="00511BEE">
        <w:rPr>
          <w:color w:val="800000"/>
        </w:rPr>
        <w:t xml:space="preserve">developed </w:t>
      </w:r>
      <w:r w:rsidRPr="00F644CB">
        <w:rPr>
          <w:color w:val="800000"/>
        </w:rPr>
        <w:t xml:space="preserve">original </w:t>
      </w:r>
      <w:r w:rsidR="00511BEE">
        <w:rPr>
          <w:color w:val="800000"/>
        </w:rPr>
        <w:t xml:space="preserve">material </w:t>
      </w:r>
      <w:r w:rsidRPr="00F644CB">
        <w:rPr>
          <w:color w:val="800000"/>
        </w:rPr>
        <w:t xml:space="preserve">and </w:t>
      </w:r>
      <w:r w:rsidR="00511BEE">
        <w:rPr>
          <w:color w:val="800000"/>
        </w:rPr>
        <w:t xml:space="preserve">acknowledge </w:t>
      </w:r>
      <w:r w:rsidRPr="00F644CB">
        <w:rPr>
          <w:color w:val="800000"/>
        </w:rPr>
        <w:t>significant collaborators for each, if applicable</w:t>
      </w:r>
      <w:r w:rsidR="00511BEE">
        <w:rPr>
          <w:color w:val="800000"/>
        </w:rPr>
        <w:t xml:space="preserve">. </w:t>
      </w:r>
      <w:r w:rsidR="00471817">
        <w:rPr>
          <w:color w:val="800000"/>
        </w:rPr>
        <w:t>Also</w:t>
      </w:r>
      <w:r w:rsidR="00511BEE">
        <w:rPr>
          <w:color w:val="800000"/>
        </w:rPr>
        <w:t>, make a distinction between courses part of your PD and courses taught as part of overload</w:t>
      </w:r>
      <w:r w:rsidR="00471817">
        <w:rPr>
          <w:color w:val="800000"/>
        </w:rPr>
        <w:t xml:space="preserve">, if </w:t>
      </w:r>
      <w:commentRangeStart w:id="11"/>
      <w:r w:rsidR="00471817">
        <w:rPr>
          <w:color w:val="800000"/>
        </w:rPr>
        <w:t>applicable</w:t>
      </w:r>
      <w:r w:rsidRPr="00F644CB">
        <w:rPr>
          <w:color w:val="800000"/>
        </w:rPr>
        <w:t>.</w:t>
      </w:r>
      <w:commentRangeEnd w:id="10"/>
      <w:r w:rsidRPr="00F644CB">
        <w:rPr>
          <w:rStyle w:val="CommentReference"/>
          <w:color w:val="800000"/>
        </w:rPr>
        <w:commentReference w:id="10"/>
      </w:r>
      <w:commentRangeEnd w:id="11"/>
      <w:r w:rsidR="00DE0B25">
        <w:rPr>
          <w:rStyle w:val="CommentReference"/>
        </w:rPr>
        <w:commentReference w:id="11"/>
      </w:r>
    </w:p>
    <w:p w14:paraId="066B9DEF" w14:textId="77777777" w:rsidR="00511BEE" w:rsidRDefault="00511BEE" w:rsidP="00DA08E0">
      <w:pPr>
        <w:jc w:val="left"/>
        <w:rPr>
          <w:color w:val="800000"/>
        </w:rPr>
      </w:pPr>
    </w:p>
    <w:p w14:paraId="69969F6E" w14:textId="77777777" w:rsidR="00F644CB" w:rsidRDefault="00554A83" w:rsidP="00DA08E0">
      <w:pPr>
        <w:jc w:val="left"/>
        <w:rPr>
          <w:color w:val="800000"/>
        </w:rPr>
      </w:pPr>
      <w:r>
        <w:rPr>
          <w:color w:val="800000"/>
        </w:rPr>
        <w:t>Include information on curricular committee assignments/roles.</w:t>
      </w:r>
    </w:p>
    <w:p w14:paraId="526F3559" w14:textId="77777777" w:rsidR="00340D59" w:rsidRDefault="00340D59" w:rsidP="00DA08E0">
      <w:pPr>
        <w:jc w:val="left"/>
        <w:rPr>
          <w:color w:val="800000"/>
        </w:rPr>
      </w:pPr>
    </w:p>
    <w:p w14:paraId="0F5E70E0" w14:textId="77777777" w:rsidR="00340D59" w:rsidRDefault="00340D59" w:rsidP="00DA08E0">
      <w:pPr>
        <w:jc w:val="left"/>
        <w:rPr>
          <w:color w:val="800000"/>
        </w:rPr>
      </w:pPr>
      <w:commentRangeStart w:id="12"/>
      <w:r>
        <w:rPr>
          <w:color w:val="800000"/>
        </w:rPr>
        <w:t xml:space="preserve">If you </w:t>
      </w:r>
      <w:proofErr w:type="gramStart"/>
      <w:r>
        <w:rPr>
          <w:color w:val="800000"/>
        </w:rPr>
        <w:t>have</w:t>
      </w:r>
      <w:proofErr w:type="gramEnd"/>
      <w:r>
        <w:rPr>
          <w:color w:val="800000"/>
        </w:rPr>
        <w:t xml:space="preserve"> scholarship in curriculum development (e.g. original credit or non-credit courses being adopted outside of region) then </w:t>
      </w:r>
      <w:r w:rsidR="006B037B">
        <w:rPr>
          <w:color w:val="800000"/>
        </w:rPr>
        <w:t>be clear about situation, approach, outcomes/impacts and scholarship. See example below (also see examples for extension and research programs in section B5.)</w:t>
      </w:r>
    </w:p>
    <w:p w14:paraId="351CF72D" w14:textId="77777777" w:rsidR="00340D59" w:rsidRDefault="00340D59" w:rsidP="00DA08E0">
      <w:pPr>
        <w:jc w:val="left"/>
        <w:rPr>
          <w:color w:val="800000"/>
        </w:rPr>
      </w:pPr>
    </w:p>
    <w:p w14:paraId="33433CDC" w14:textId="77777777" w:rsidR="00DC0FF0" w:rsidRDefault="00DC0FF0" w:rsidP="00DA08E0">
      <w:pPr>
        <w:jc w:val="left"/>
        <w:rPr>
          <w:color w:val="FF0000"/>
        </w:rPr>
      </w:pPr>
      <w:r>
        <w:rPr>
          <w:color w:val="FF0000"/>
        </w:rPr>
        <w:t>Example of teaching program with scholarship</w:t>
      </w:r>
    </w:p>
    <w:p w14:paraId="358290A6" w14:textId="77777777" w:rsidR="00DC0FF0" w:rsidRPr="00DC0FF0" w:rsidRDefault="00DC0FF0" w:rsidP="00DA08E0">
      <w:pPr>
        <w:jc w:val="left"/>
        <w:rPr>
          <w:color w:val="FF0000"/>
        </w:rPr>
      </w:pPr>
    </w:p>
    <w:commentRangeEnd w:id="12"/>
    <w:p w14:paraId="6CF40A24" w14:textId="77777777" w:rsidR="006B037B" w:rsidRPr="006B037B" w:rsidRDefault="00511BEE" w:rsidP="00DA08E0">
      <w:pPr>
        <w:jc w:val="left"/>
        <w:rPr>
          <w:b/>
          <w:bCs/>
          <w:iCs/>
          <w:color w:val="336600"/>
        </w:rPr>
      </w:pPr>
      <w:r>
        <w:rPr>
          <w:rStyle w:val="CommentReference"/>
        </w:rPr>
        <w:commentReference w:id="12"/>
      </w:r>
      <w:r w:rsidR="006B037B" w:rsidRPr="006B037B">
        <w:rPr>
          <w:b/>
          <w:bCs/>
          <w:iCs/>
          <w:color w:val="336600"/>
        </w:rPr>
        <w:t xml:space="preserve">Promoting Public Health </w:t>
      </w:r>
      <w:proofErr w:type="gramStart"/>
      <w:r w:rsidR="006B037B" w:rsidRPr="006B037B">
        <w:rPr>
          <w:b/>
          <w:bCs/>
          <w:iCs/>
          <w:color w:val="336600"/>
        </w:rPr>
        <w:t>Through</w:t>
      </w:r>
      <w:proofErr w:type="gramEnd"/>
      <w:r w:rsidR="006B037B" w:rsidRPr="006B037B">
        <w:rPr>
          <w:b/>
          <w:bCs/>
          <w:iCs/>
          <w:color w:val="336600"/>
        </w:rPr>
        <w:t xml:space="preserve"> Horticulture</w:t>
      </w:r>
    </w:p>
    <w:p w14:paraId="6935FF1C" w14:textId="77777777" w:rsidR="006B037B" w:rsidRPr="006B037B" w:rsidRDefault="006B037B" w:rsidP="00DA08E0">
      <w:pPr>
        <w:jc w:val="left"/>
        <w:rPr>
          <w:bCs/>
          <w:i/>
          <w:iCs/>
          <w:color w:val="336600"/>
        </w:rPr>
      </w:pPr>
    </w:p>
    <w:p w14:paraId="5788D513" w14:textId="77777777" w:rsidR="006B037B" w:rsidRPr="006B037B" w:rsidRDefault="006B037B" w:rsidP="00DA08E0">
      <w:pPr>
        <w:jc w:val="left"/>
        <w:rPr>
          <w:color w:val="336600"/>
        </w:rPr>
      </w:pPr>
      <w:r w:rsidRPr="006B037B">
        <w:rPr>
          <w:bCs/>
          <w:i/>
          <w:iCs/>
          <w:color w:val="336600"/>
        </w:rPr>
        <w:t>Situation:</w:t>
      </w:r>
      <w:r w:rsidRPr="006B037B">
        <w:rPr>
          <w:bCs/>
          <w:iCs/>
          <w:color w:val="336600"/>
        </w:rPr>
        <w:t xml:space="preserve">  </w:t>
      </w:r>
      <w:r w:rsidRPr="006B037B">
        <w:rPr>
          <w:iCs/>
          <w:color w:val="336600"/>
        </w:rPr>
        <w:t xml:space="preserve">The prevalence of obesity among children and adolescents in the United States has more than doubled between 1963-1965 and 2007-2008. Although genetics </w:t>
      </w:r>
      <w:proofErr w:type="gramStart"/>
      <w:r w:rsidRPr="006B037B">
        <w:rPr>
          <w:iCs/>
          <w:color w:val="336600"/>
        </w:rPr>
        <w:t>are known</w:t>
      </w:r>
      <w:proofErr w:type="gramEnd"/>
      <w:r w:rsidRPr="006B037B">
        <w:rPr>
          <w:iCs/>
          <w:color w:val="336600"/>
        </w:rPr>
        <w:t xml:space="preserve"> to influence an individual’s body mass index (BMI), environmental factors are thought to be largely responsible for rising obesity rates. Creating environments where children are encouraged to be physically active and to choose nutrient dense foods (such as fruits and vegetables) is thus often the focus of interventions that aim to promote healthy BMI and reduce risk of childhood obesity. </w:t>
      </w:r>
      <w:r w:rsidRPr="006B037B">
        <w:rPr>
          <w:color w:val="336600"/>
        </w:rPr>
        <w:t xml:space="preserve">Gardens and other sites of participatory food production are prime sites for such interventions. </w:t>
      </w:r>
      <w:proofErr w:type="gramStart"/>
      <w:r w:rsidRPr="006B037B">
        <w:rPr>
          <w:color w:val="336600"/>
        </w:rPr>
        <w:t>In order to effectively promote</w:t>
      </w:r>
      <w:proofErr w:type="gramEnd"/>
      <w:r w:rsidRPr="006B037B">
        <w:rPr>
          <w:color w:val="336600"/>
        </w:rPr>
        <w:t xml:space="preserve"> healthy eating habits via the use of school gardens, it is important to develop a thorough understanding of the efficacy of garden based nutrition education programs.  </w:t>
      </w:r>
    </w:p>
    <w:p w14:paraId="37631611" w14:textId="77777777" w:rsidR="006B037B" w:rsidRPr="006B037B" w:rsidRDefault="006B037B" w:rsidP="00DA08E0">
      <w:pPr>
        <w:jc w:val="left"/>
        <w:rPr>
          <w:color w:val="336600"/>
        </w:rPr>
      </w:pPr>
    </w:p>
    <w:p w14:paraId="6F524DAF" w14:textId="77777777" w:rsidR="006B037B" w:rsidRPr="006B037B" w:rsidRDefault="006B037B" w:rsidP="00DA08E0">
      <w:pPr>
        <w:jc w:val="left"/>
        <w:rPr>
          <w:color w:val="336600"/>
        </w:rPr>
      </w:pPr>
      <w:r w:rsidRPr="006B037B">
        <w:rPr>
          <w:bCs/>
          <w:i/>
          <w:iCs/>
          <w:color w:val="336600"/>
        </w:rPr>
        <w:t>Approach:</w:t>
      </w:r>
      <w:r w:rsidRPr="006B037B">
        <w:rPr>
          <w:bCs/>
          <w:iCs/>
          <w:color w:val="336600"/>
        </w:rPr>
        <w:t xml:space="preserve"> The objectives of the curriculum are </w:t>
      </w:r>
      <w:proofErr w:type="gramStart"/>
      <w:r w:rsidRPr="006B037B">
        <w:rPr>
          <w:bCs/>
          <w:iCs/>
          <w:color w:val="336600"/>
        </w:rPr>
        <w:t>to:</w:t>
      </w:r>
      <w:proofErr w:type="gramEnd"/>
      <w:r w:rsidRPr="006B037B">
        <w:rPr>
          <w:bCs/>
          <w:iCs/>
          <w:color w:val="336600"/>
        </w:rPr>
        <w:t xml:space="preserve"> increase 7-8 year olds’ exposure to fruits and vegetables by tending a garden; increase their consumption of fruits and vegetables; and model healthy food and lifestyle choices. The curriculum developed represents the collaborative efforts of SNAP (Supplemental Nutrition Assistance Program) Nutrition Educators and Community Horticulture Faculty. I was the primary author for all lesson plans and parent letters. I wrote the introductory materials, edited the gardening resources section and coordinated the activities of peer-reviewers, as well as an educational consultant, copy editor and graphic artist who </w:t>
      </w:r>
      <w:proofErr w:type="gramStart"/>
      <w:r w:rsidRPr="006B037B">
        <w:rPr>
          <w:bCs/>
          <w:iCs/>
          <w:color w:val="336600"/>
        </w:rPr>
        <w:t>were contracted</w:t>
      </w:r>
      <w:proofErr w:type="gramEnd"/>
      <w:r w:rsidRPr="006B037B">
        <w:rPr>
          <w:bCs/>
          <w:iCs/>
          <w:color w:val="336600"/>
        </w:rPr>
        <w:t xml:space="preserve"> to work on the curriculum. I worked with my graduate student </w:t>
      </w:r>
      <w:proofErr w:type="gramStart"/>
      <w:r w:rsidRPr="006B037B">
        <w:rPr>
          <w:bCs/>
          <w:iCs/>
          <w:color w:val="336600"/>
        </w:rPr>
        <w:t>to rigorously re-analyze</w:t>
      </w:r>
      <w:proofErr w:type="gramEnd"/>
      <w:r w:rsidRPr="006B037B">
        <w:rPr>
          <w:bCs/>
          <w:iCs/>
          <w:color w:val="336600"/>
        </w:rPr>
        <w:t xml:space="preserve"> data in peer-reviewed publications, to compare the efficacy of nutrition education programs with and without a gardening component.</w:t>
      </w:r>
    </w:p>
    <w:p w14:paraId="437B25AA" w14:textId="77777777" w:rsidR="006B037B" w:rsidRPr="006B037B" w:rsidRDefault="006B037B" w:rsidP="00DA08E0">
      <w:pPr>
        <w:jc w:val="left"/>
        <w:rPr>
          <w:bCs/>
          <w:iCs/>
          <w:color w:val="336600"/>
          <w:u w:val="single"/>
        </w:rPr>
      </w:pPr>
    </w:p>
    <w:p w14:paraId="6660C498" w14:textId="77777777" w:rsidR="006B037B" w:rsidRPr="006B037B" w:rsidRDefault="006B037B" w:rsidP="00DA08E0">
      <w:pPr>
        <w:jc w:val="left"/>
        <w:rPr>
          <w:bCs/>
          <w:iCs/>
          <w:color w:val="336600"/>
        </w:rPr>
      </w:pPr>
      <w:r w:rsidRPr="006B037B">
        <w:rPr>
          <w:bCs/>
          <w:i/>
          <w:iCs/>
          <w:color w:val="336600"/>
        </w:rPr>
        <w:t>Outcomes and Impact:</w:t>
      </w:r>
      <w:r w:rsidRPr="006B037B">
        <w:rPr>
          <w:bCs/>
          <w:iCs/>
          <w:color w:val="336600"/>
        </w:rPr>
        <w:t xml:space="preserve"> We developed a peer-reviewed curriculum consisting of 12 modules, covering topics such </w:t>
      </w:r>
      <w:proofErr w:type="gramStart"/>
      <w:r w:rsidRPr="006B037B">
        <w:rPr>
          <w:bCs/>
          <w:iCs/>
          <w:color w:val="336600"/>
        </w:rPr>
        <w:t>as:</w:t>
      </w:r>
      <w:proofErr w:type="gramEnd"/>
      <w:r w:rsidRPr="006B037B">
        <w:rPr>
          <w:bCs/>
          <w:iCs/>
          <w:color w:val="336600"/>
        </w:rPr>
        <w:t xml:space="preserve"> vegetable gardens, edible plant parts, physical activity, healthy meals, etc.  In 2010, the curriculum was pilot-tested by Nutrition Educators across Oregon. In 2011, Growing Healthy Kids </w:t>
      </w:r>
      <w:proofErr w:type="gramStart"/>
      <w:r w:rsidRPr="006B037B">
        <w:rPr>
          <w:bCs/>
          <w:iCs/>
          <w:color w:val="336600"/>
        </w:rPr>
        <w:t>was taught</w:t>
      </w:r>
      <w:proofErr w:type="gramEnd"/>
      <w:r w:rsidRPr="006B037B">
        <w:rPr>
          <w:bCs/>
          <w:iCs/>
          <w:color w:val="336600"/>
        </w:rPr>
        <w:t xml:space="preserve"> in 18 Oregon Counties.  In 2012, a revised version </w:t>
      </w:r>
      <w:proofErr w:type="gramStart"/>
      <w:r w:rsidRPr="006B037B">
        <w:rPr>
          <w:bCs/>
          <w:iCs/>
          <w:color w:val="336600"/>
        </w:rPr>
        <w:t>will be released and taught in 31 out of Oregon’s 36 counties</w:t>
      </w:r>
      <w:proofErr w:type="gramEnd"/>
      <w:r w:rsidRPr="006B037B">
        <w:rPr>
          <w:bCs/>
          <w:iCs/>
          <w:color w:val="336600"/>
        </w:rPr>
        <w:t xml:space="preserve">. Growing Healthy Kids </w:t>
      </w:r>
      <w:proofErr w:type="gramStart"/>
      <w:r w:rsidRPr="006B037B">
        <w:rPr>
          <w:bCs/>
          <w:iCs/>
          <w:color w:val="336600"/>
        </w:rPr>
        <w:t>was chosen</w:t>
      </w:r>
      <w:proofErr w:type="gramEnd"/>
      <w:r w:rsidRPr="006B037B">
        <w:rPr>
          <w:bCs/>
          <w:iCs/>
          <w:color w:val="336600"/>
        </w:rPr>
        <w:t xml:space="preserve"> as one of the major interventions to be used in the Growing Healthy Kids in Communities program. This project uses a community participatory approach to identify environmental </w:t>
      </w:r>
      <w:r w:rsidRPr="006B037B">
        <w:rPr>
          <w:color w:val="336600"/>
        </w:rPr>
        <w:t xml:space="preserve">causes of </w:t>
      </w:r>
      <w:proofErr w:type="gramStart"/>
      <w:r w:rsidRPr="006B037B">
        <w:rPr>
          <w:color w:val="336600"/>
        </w:rPr>
        <w:t>obesity and improve the fitness level</w:t>
      </w:r>
      <w:proofErr w:type="gramEnd"/>
      <w:r w:rsidRPr="006B037B">
        <w:rPr>
          <w:color w:val="336600"/>
        </w:rPr>
        <w:t xml:space="preserve"> and reduce the body mass index of rural children, ages 5 to 8. Findings will be used develop strategies to combat rural childhood obesity nationwide. In our analysis, w</w:t>
      </w:r>
      <w:r w:rsidRPr="006B037B">
        <w:rPr>
          <w:bCs/>
          <w:iCs/>
          <w:color w:val="336600"/>
        </w:rPr>
        <w:t>e found that nutrition education programs without a gardening component increased nutrition knowledge, but had no significant impact on preference for or consumption of fruit or vegetables, whereas, garden-based nutrition education programs slightly increased preferences for fruit and vegetables, slightly increased fruit consumption and moderately increased vegetable consumption.</w:t>
      </w:r>
    </w:p>
    <w:p w14:paraId="2962F341" w14:textId="36D9D345" w:rsidR="006B037B" w:rsidRPr="006B037B" w:rsidRDefault="006B037B" w:rsidP="00DA08E0">
      <w:pPr>
        <w:jc w:val="left"/>
        <w:rPr>
          <w:color w:val="336600"/>
        </w:rPr>
      </w:pPr>
    </w:p>
    <w:p w14:paraId="541ADE00" w14:textId="77777777" w:rsidR="006B037B" w:rsidRPr="006B037B" w:rsidRDefault="006B037B" w:rsidP="00DA08E0">
      <w:pPr>
        <w:jc w:val="left"/>
        <w:rPr>
          <w:color w:val="336600"/>
        </w:rPr>
      </w:pPr>
      <w:commentRangeStart w:id="13"/>
      <w:r w:rsidRPr="006B037B">
        <w:rPr>
          <w:bCs/>
          <w:i/>
          <w:iCs/>
          <w:color w:val="336600"/>
        </w:rPr>
        <w:t>Scholarship:</w:t>
      </w:r>
      <w:r w:rsidRPr="006B037B">
        <w:rPr>
          <w:bCs/>
          <w:iCs/>
          <w:color w:val="336600"/>
        </w:rPr>
        <w:t xml:space="preserve"> I am a project director on a 5-year, $4.8 million USDA-NIFA funded project on the Growing Healthy Kids in Communities program</w:t>
      </w:r>
      <w:r w:rsidR="00DC0FF0">
        <w:rPr>
          <w:bCs/>
          <w:iCs/>
          <w:color w:val="336600"/>
        </w:rPr>
        <w:t xml:space="preserve"> (Section C. 3)</w:t>
      </w:r>
      <w:r w:rsidRPr="006B037B">
        <w:rPr>
          <w:bCs/>
          <w:iCs/>
          <w:color w:val="336600"/>
        </w:rPr>
        <w:t>.  Our re-analysis of published data resulted in one refereed paper (in press), one published abstract and the associated presentation at a national conference</w:t>
      </w:r>
      <w:r w:rsidR="00DC0FF0">
        <w:rPr>
          <w:bCs/>
          <w:iCs/>
          <w:color w:val="336600"/>
        </w:rPr>
        <w:t xml:space="preserve"> (C.1)</w:t>
      </w:r>
      <w:r w:rsidRPr="006B037B">
        <w:rPr>
          <w:bCs/>
          <w:iCs/>
          <w:color w:val="336600"/>
        </w:rPr>
        <w:t xml:space="preserve">. Our paper </w:t>
      </w:r>
      <w:r w:rsidR="00DC0FF0">
        <w:rPr>
          <w:bCs/>
          <w:iCs/>
          <w:color w:val="336600"/>
        </w:rPr>
        <w:t>w</w:t>
      </w:r>
      <w:r w:rsidRPr="006B037B">
        <w:rPr>
          <w:bCs/>
          <w:iCs/>
          <w:color w:val="336600"/>
        </w:rPr>
        <w:t xml:space="preserve">as been selected for a “spotlight” in </w:t>
      </w:r>
      <w:r w:rsidR="00471817">
        <w:rPr>
          <w:bCs/>
          <w:iCs/>
          <w:color w:val="336600"/>
        </w:rPr>
        <w:t xml:space="preserve">an </w:t>
      </w:r>
      <w:r w:rsidRPr="006B037B">
        <w:rPr>
          <w:bCs/>
          <w:iCs/>
          <w:color w:val="336600"/>
        </w:rPr>
        <w:t xml:space="preserve">issue of </w:t>
      </w:r>
      <w:proofErr w:type="spellStart"/>
      <w:r w:rsidRPr="006B037B">
        <w:rPr>
          <w:bCs/>
          <w:iCs/>
          <w:color w:val="336600"/>
        </w:rPr>
        <w:t>HortTechnology</w:t>
      </w:r>
      <w:proofErr w:type="spellEnd"/>
      <w:r w:rsidR="00DC0FF0">
        <w:rPr>
          <w:bCs/>
          <w:iCs/>
          <w:color w:val="336600"/>
        </w:rPr>
        <w:t xml:space="preserve"> (C. 1)</w:t>
      </w:r>
      <w:r w:rsidRPr="006B037B">
        <w:rPr>
          <w:bCs/>
          <w:iCs/>
          <w:color w:val="336600"/>
        </w:rPr>
        <w:t xml:space="preserve"> and is likely to catch the attention of school garden researchers and nutrition educators. Our revised Growing Healthy Kids curriculum (2012) </w:t>
      </w:r>
      <w:proofErr w:type="gramStart"/>
      <w:r w:rsidRPr="006B037B">
        <w:rPr>
          <w:bCs/>
          <w:iCs/>
          <w:color w:val="336600"/>
        </w:rPr>
        <w:t>has been adopted</w:t>
      </w:r>
      <w:proofErr w:type="gramEnd"/>
      <w:r w:rsidRPr="006B037B">
        <w:rPr>
          <w:bCs/>
          <w:iCs/>
          <w:color w:val="336600"/>
        </w:rPr>
        <w:t xml:space="preserve"> by Rutgers University.  </w:t>
      </w:r>
      <w:commentRangeEnd w:id="13"/>
      <w:r w:rsidR="00DC0FF0">
        <w:rPr>
          <w:rStyle w:val="CommentReference"/>
        </w:rPr>
        <w:commentReference w:id="13"/>
      </w:r>
    </w:p>
    <w:p w14:paraId="25C39A97" w14:textId="77777777" w:rsidR="006B037B" w:rsidRPr="00340D59" w:rsidRDefault="006B037B" w:rsidP="00DA08E0">
      <w:pPr>
        <w:jc w:val="left"/>
        <w:rPr>
          <w:color w:val="800000"/>
        </w:rPr>
      </w:pPr>
    </w:p>
    <w:p w14:paraId="5C0E5E9B" w14:textId="77777777" w:rsidR="00BE2594" w:rsidRDefault="00BE2594" w:rsidP="00BE2594">
      <w:pPr>
        <w:pStyle w:val="ListParagraph"/>
        <w:numPr>
          <w:ilvl w:val="0"/>
          <w:numId w:val="4"/>
        </w:numPr>
        <w:jc w:val="left"/>
      </w:pPr>
      <w:commentRangeStart w:id="14"/>
      <w:r w:rsidRPr="00BE2594">
        <w:t xml:space="preserve">Graduate and Undergraduate Students and Postdoctoral Trainees </w:t>
      </w:r>
      <w:commentRangeEnd w:id="14"/>
      <w:r w:rsidR="00DE0B25">
        <w:rPr>
          <w:rStyle w:val="CommentReference"/>
        </w:rPr>
        <w:commentReference w:id="14"/>
      </w:r>
    </w:p>
    <w:p w14:paraId="2E5052A7" w14:textId="77777777" w:rsidR="00F644CB" w:rsidRDefault="00F644CB" w:rsidP="00F644CB">
      <w:pPr>
        <w:jc w:val="left"/>
      </w:pPr>
    </w:p>
    <w:p w14:paraId="5A7F8B30" w14:textId="77777777" w:rsidR="00F644CB" w:rsidRPr="000E31D5" w:rsidRDefault="00F644CB" w:rsidP="00DA08E0">
      <w:pPr>
        <w:jc w:val="left"/>
        <w:rPr>
          <w:color w:val="800000"/>
          <w:u w:val="single"/>
        </w:rPr>
      </w:pPr>
      <w:commentRangeStart w:id="16"/>
      <w:r w:rsidRPr="000E31D5">
        <w:rPr>
          <w:color w:val="800000"/>
          <w:u w:val="single"/>
        </w:rPr>
        <w:t>Graduate students advised</w:t>
      </w:r>
      <w:commentRangeEnd w:id="16"/>
      <w:r w:rsidR="00117C38">
        <w:rPr>
          <w:rStyle w:val="CommentReference"/>
        </w:rPr>
        <w:commentReference w:id="16"/>
      </w:r>
    </w:p>
    <w:p w14:paraId="6A0B84F4" w14:textId="77777777" w:rsidR="00F644CB" w:rsidRPr="000E31D5" w:rsidRDefault="00F644CB" w:rsidP="00DA08E0">
      <w:pPr>
        <w:jc w:val="left"/>
        <w:rPr>
          <w:color w:val="800000"/>
        </w:rPr>
      </w:pPr>
      <w:r w:rsidRPr="000E31D5">
        <w:rPr>
          <w:color w:val="800000"/>
        </w:rPr>
        <w:t>John Doe</w:t>
      </w:r>
      <w:r w:rsidRPr="000E31D5">
        <w:rPr>
          <w:color w:val="800000"/>
        </w:rPr>
        <w:tab/>
        <w:t>MS</w:t>
      </w:r>
      <w:r w:rsidRPr="000E31D5">
        <w:rPr>
          <w:color w:val="800000"/>
        </w:rPr>
        <w:tab/>
        <w:t>2014 (expected)</w:t>
      </w:r>
      <w:r w:rsidR="00DC0FF0">
        <w:rPr>
          <w:color w:val="800000"/>
        </w:rPr>
        <w:t xml:space="preserve"> </w:t>
      </w:r>
      <w:commentRangeStart w:id="17"/>
      <w:r w:rsidR="00DC0FF0">
        <w:rPr>
          <w:color w:val="800000"/>
        </w:rPr>
        <w:t>{Environmental Science</w:t>
      </w:r>
      <w:commentRangeEnd w:id="17"/>
      <w:r w:rsidR="00DC0FF0">
        <w:rPr>
          <w:rStyle w:val="CommentReference"/>
        </w:rPr>
        <w:commentReference w:id="17"/>
      </w:r>
      <w:r w:rsidR="00DC0FF0">
        <w:rPr>
          <w:color w:val="800000"/>
        </w:rPr>
        <w:t>}</w:t>
      </w:r>
    </w:p>
    <w:p w14:paraId="56F880A5" w14:textId="77777777" w:rsidR="00F644CB" w:rsidRPr="000E31D5" w:rsidRDefault="00F644CB" w:rsidP="00DA08E0">
      <w:pPr>
        <w:jc w:val="left"/>
        <w:rPr>
          <w:color w:val="800000"/>
        </w:rPr>
      </w:pPr>
      <w:r w:rsidRPr="000E31D5">
        <w:rPr>
          <w:color w:val="800000"/>
        </w:rPr>
        <w:t>Jane Doe</w:t>
      </w:r>
      <w:r w:rsidRPr="000E31D5">
        <w:rPr>
          <w:color w:val="800000"/>
        </w:rPr>
        <w:tab/>
        <w:t>Ph.D.</w:t>
      </w:r>
      <w:r w:rsidRPr="000E31D5">
        <w:rPr>
          <w:color w:val="800000"/>
        </w:rPr>
        <w:tab/>
        <w:t>2011 (co-advised)</w:t>
      </w:r>
    </w:p>
    <w:p w14:paraId="166C2B63" w14:textId="77777777" w:rsidR="00F644CB" w:rsidRPr="000E31D5" w:rsidRDefault="00F644CB" w:rsidP="00DA08E0">
      <w:pPr>
        <w:jc w:val="left"/>
        <w:rPr>
          <w:color w:val="800000"/>
        </w:rPr>
      </w:pPr>
    </w:p>
    <w:p w14:paraId="4EC92897" w14:textId="77777777" w:rsidR="00F644CB" w:rsidRPr="000E31D5" w:rsidRDefault="00F644CB" w:rsidP="00DA08E0">
      <w:pPr>
        <w:jc w:val="left"/>
        <w:rPr>
          <w:color w:val="800000"/>
          <w:u w:val="single"/>
        </w:rPr>
      </w:pPr>
      <w:r w:rsidRPr="000E31D5">
        <w:rPr>
          <w:color w:val="800000"/>
          <w:u w:val="single"/>
        </w:rPr>
        <w:t>Graduate students, committee member</w:t>
      </w:r>
    </w:p>
    <w:p w14:paraId="16270878" w14:textId="77777777" w:rsidR="00F644CB" w:rsidRPr="000E31D5" w:rsidRDefault="00F644CB" w:rsidP="00DA08E0">
      <w:pPr>
        <w:jc w:val="left"/>
        <w:rPr>
          <w:color w:val="800000"/>
        </w:rPr>
      </w:pPr>
      <w:r w:rsidRPr="000E31D5">
        <w:rPr>
          <w:color w:val="800000"/>
        </w:rPr>
        <w:t xml:space="preserve">Xavier </w:t>
      </w:r>
      <w:r w:rsidR="00B13CC5" w:rsidRPr="000E31D5">
        <w:rPr>
          <w:color w:val="800000"/>
        </w:rPr>
        <w:t>Bee</w:t>
      </w:r>
      <w:r w:rsidRPr="000E31D5">
        <w:rPr>
          <w:color w:val="800000"/>
        </w:rPr>
        <w:tab/>
        <w:t>MS</w:t>
      </w:r>
      <w:r w:rsidRPr="000E31D5">
        <w:rPr>
          <w:color w:val="800000"/>
        </w:rPr>
        <w:tab/>
        <w:t>201</w:t>
      </w:r>
      <w:r w:rsidR="00B13CC5" w:rsidRPr="000E31D5">
        <w:rPr>
          <w:color w:val="800000"/>
        </w:rPr>
        <w:t>3</w:t>
      </w:r>
      <w:r w:rsidRPr="000E31D5">
        <w:rPr>
          <w:color w:val="800000"/>
        </w:rPr>
        <w:t xml:space="preserve"> (expected)</w:t>
      </w:r>
    </w:p>
    <w:p w14:paraId="727C8E60" w14:textId="77777777" w:rsidR="00F644CB" w:rsidRPr="000E31D5" w:rsidRDefault="00B13CC5" w:rsidP="00DA08E0">
      <w:pPr>
        <w:jc w:val="left"/>
        <w:rPr>
          <w:color w:val="800000"/>
        </w:rPr>
      </w:pPr>
      <w:r w:rsidRPr="000E31D5">
        <w:rPr>
          <w:color w:val="800000"/>
        </w:rPr>
        <w:t>Sue Wilde</w:t>
      </w:r>
      <w:r w:rsidR="00F644CB" w:rsidRPr="000E31D5">
        <w:rPr>
          <w:color w:val="800000"/>
        </w:rPr>
        <w:tab/>
      </w:r>
      <w:r w:rsidRPr="000E31D5">
        <w:rPr>
          <w:color w:val="800000"/>
        </w:rPr>
        <w:t>MS</w:t>
      </w:r>
      <w:r w:rsidR="00F644CB" w:rsidRPr="000E31D5">
        <w:rPr>
          <w:color w:val="800000"/>
        </w:rPr>
        <w:tab/>
        <w:t>2011</w:t>
      </w:r>
      <w:r w:rsidRPr="000E31D5">
        <w:rPr>
          <w:color w:val="800000"/>
        </w:rPr>
        <w:t xml:space="preserve"> (</w:t>
      </w:r>
      <w:proofErr w:type="gramStart"/>
      <w:r w:rsidRPr="000E31D5">
        <w:rPr>
          <w:color w:val="800000"/>
        </w:rPr>
        <w:t>grad</w:t>
      </w:r>
      <w:proofErr w:type="gramEnd"/>
      <w:r w:rsidRPr="000E31D5">
        <w:rPr>
          <w:color w:val="800000"/>
        </w:rPr>
        <w:t xml:space="preserve"> rep.)</w:t>
      </w:r>
    </w:p>
    <w:p w14:paraId="2F6EEE37" w14:textId="77777777" w:rsidR="00B13CC5" w:rsidRPr="000E31D5" w:rsidRDefault="00B13CC5" w:rsidP="00DA08E0">
      <w:pPr>
        <w:jc w:val="left"/>
        <w:rPr>
          <w:color w:val="800000"/>
        </w:rPr>
      </w:pPr>
    </w:p>
    <w:p w14:paraId="4DB578D7" w14:textId="77777777" w:rsidR="00B13CC5" w:rsidRPr="000E31D5" w:rsidRDefault="00B13CC5" w:rsidP="00DA08E0">
      <w:pPr>
        <w:jc w:val="left"/>
        <w:rPr>
          <w:color w:val="800000"/>
          <w:u w:val="single"/>
        </w:rPr>
      </w:pPr>
      <w:r w:rsidRPr="000E31D5">
        <w:rPr>
          <w:color w:val="800000"/>
          <w:u w:val="single"/>
        </w:rPr>
        <w:t>Undergraduate students advised</w:t>
      </w:r>
    </w:p>
    <w:p w14:paraId="45E9A72C" w14:textId="77777777" w:rsidR="00B13CC5" w:rsidRPr="000E31D5" w:rsidRDefault="00B13CC5" w:rsidP="00DA08E0">
      <w:pPr>
        <w:jc w:val="left"/>
        <w:rPr>
          <w:color w:val="800000"/>
        </w:rPr>
      </w:pPr>
      <w:r w:rsidRPr="000E31D5">
        <w:rPr>
          <w:color w:val="800000"/>
        </w:rPr>
        <w:t>Abe Lincoln</w:t>
      </w:r>
      <w:r w:rsidRPr="000E31D5">
        <w:rPr>
          <w:color w:val="800000"/>
        </w:rPr>
        <w:tab/>
        <w:t>2009</w:t>
      </w:r>
      <w:r w:rsidR="00554A83">
        <w:rPr>
          <w:color w:val="800000"/>
        </w:rPr>
        <w:t xml:space="preserve"> (thesis mentor)</w:t>
      </w:r>
    </w:p>
    <w:p w14:paraId="2FBF1F5F" w14:textId="77777777" w:rsidR="00B13CC5" w:rsidRPr="000E31D5" w:rsidRDefault="00B13CC5" w:rsidP="00DA08E0">
      <w:pPr>
        <w:jc w:val="left"/>
        <w:rPr>
          <w:color w:val="800000"/>
        </w:rPr>
      </w:pPr>
      <w:r w:rsidRPr="000E31D5">
        <w:rPr>
          <w:color w:val="800000"/>
        </w:rPr>
        <w:t>Martha Wash</w:t>
      </w:r>
      <w:r w:rsidRPr="000E31D5">
        <w:rPr>
          <w:color w:val="800000"/>
        </w:rPr>
        <w:tab/>
        <w:t>2008</w:t>
      </w:r>
      <w:r w:rsidR="00554A83">
        <w:rPr>
          <w:color w:val="800000"/>
        </w:rPr>
        <w:t xml:space="preserve"> (project mentor)</w:t>
      </w:r>
    </w:p>
    <w:p w14:paraId="522357ED" w14:textId="77777777" w:rsidR="00B13CC5" w:rsidRPr="000E31D5" w:rsidRDefault="00B13CC5" w:rsidP="00DA08E0">
      <w:pPr>
        <w:jc w:val="left"/>
        <w:rPr>
          <w:color w:val="800000"/>
        </w:rPr>
      </w:pPr>
    </w:p>
    <w:p w14:paraId="30F105D3" w14:textId="77777777" w:rsidR="00B13CC5" w:rsidRPr="000E31D5" w:rsidRDefault="00B13CC5" w:rsidP="00DA08E0">
      <w:pPr>
        <w:jc w:val="left"/>
        <w:rPr>
          <w:color w:val="800000"/>
          <w:u w:val="single"/>
        </w:rPr>
      </w:pPr>
      <w:commentRangeStart w:id="18"/>
      <w:r w:rsidRPr="000E31D5">
        <w:rPr>
          <w:color w:val="800000"/>
          <w:u w:val="single"/>
        </w:rPr>
        <w:t>Post</w:t>
      </w:r>
      <w:r w:rsidR="00554A83">
        <w:rPr>
          <w:color w:val="800000"/>
          <w:u w:val="single"/>
        </w:rPr>
        <w:t>d</w:t>
      </w:r>
      <w:r w:rsidRPr="000E31D5">
        <w:rPr>
          <w:color w:val="800000"/>
          <w:u w:val="single"/>
        </w:rPr>
        <w:t xml:space="preserve">octoral </w:t>
      </w:r>
      <w:r w:rsidR="00554A83">
        <w:rPr>
          <w:color w:val="800000"/>
          <w:u w:val="single"/>
        </w:rPr>
        <w:t>trainees</w:t>
      </w:r>
      <w:commentRangeEnd w:id="18"/>
      <w:r w:rsidR="00117C38">
        <w:rPr>
          <w:rStyle w:val="CommentReference"/>
        </w:rPr>
        <w:commentReference w:id="18"/>
      </w:r>
    </w:p>
    <w:p w14:paraId="29794A9E" w14:textId="77777777" w:rsidR="00B13CC5" w:rsidRPr="000E31D5" w:rsidRDefault="00B13CC5" w:rsidP="00DA08E0">
      <w:pPr>
        <w:jc w:val="left"/>
        <w:rPr>
          <w:color w:val="800000"/>
        </w:rPr>
      </w:pPr>
      <w:r w:rsidRPr="000E31D5">
        <w:rPr>
          <w:color w:val="800000"/>
        </w:rPr>
        <w:t>Al There</w:t>
      </w:r>
      <w:r w:rsidRPr="000E31D5">
        <w:rPr>
          <w:color w:val="800000"/>
        </w:rPr>
        <w:tab/>
        <w:t>2009-present</w:t>
      </w:r>
    </w:p>
    <w:p w14:paraId="2D305682" w14:textId="77777777" w:rsidR="00B13CC5" w:rsidRDefault="00B13CC5" w:rsidP="00DA08E0">
      <w:pPr>
        <w:jc w:val="left"/>
        <w:rPr>
          <w:color w:val="800000"/>
        </w:rPr>
      </w:pPr>
      <w:r w:rsidRPr="000E31D5">
        <w:rPr>
          <w:color w:val="800000"/>
        </w:rPr>
        <w:t>May Bee</w:t>
      </w:r>
      <w:r w:rsidRPr="000E31D5">
        <w:rPr>
          <w:color w:val="800000"/>
        </w:rPr>
        <w:tab/>
        <w:t>2007-2009</w:t>
      </w:r>
    </w:p>
    <w:p w14:paraId="32737B2A" w14:textId="77777777" w:rsidR="00DC0FF0" w:rsidRDefault="00DC0FF0" w:rsidP="00B13CC5">
      <w:pPr>
        <w:jc w:val="left"/>
        <w:rPr>
          <w:color w:val="800000"/>
        </w:rPr>
      </w:pPr>
    </w:p>
    <w:p w14:paraId="1348CE1B" w14:textId="77777777" w:rsidR="00DC0FF0" w:rsidRPr="000E31D5" w:rsidRDefault="00117C38" w:rsidP="00DA08E0">
      <w:pPr>
        <w:jc w:val="left"/>
        <w:rPr>
          <w:color w:val="800000"/>
          <w:u w:val="single"/>
        </w:rPr>
      </w:pPr>
      <w:commentRangeStart w:id="19"/>
      <w:r>
        <w:rPr>
          <w:color w:val="800000"/>
          <w:u w:val="single"/>
        </w:rPr>
        <w:t>Visiting scientists hosted/trained</w:t>
      </w:r>
      <w:commentRangeEnd w:id="19"/>
      <w:r>
        <w:rPr>
          <w:rStyle w:val="CommentReference"/>
        </w:rPr>
        <w:commentReference w:id="19"/>
      </w:r>
    </w:p>
    <w:p w14:paraId="6B179F19" w14:textId="77777777" w:rsidR="00B13CC5" w:rsidRDefault="00B13CC5" w:rsidP="00B13CC5">
      <w:pPr>
        <w:jc w:val="left"/>
      </w:pPr>
    </w:p>
    <w:p w14:paraId="043F7241" w14:textId="77777777" w:rsidR="00BE2594" w:rsidRDefault="00BE2594" w:rsidP="00BE2594">
      <w:pPr>
        <w:pStyle w:val="ListParagraph"/>
        <w:numPr>
          <w:ilvl w:val="0"/>
          <w:numId w:val="4"/>
        </w:numPr>
        <w:jc w:val="left"/>
      </w:pPr>
      <w:r w:rsidRPr="00BE2594">
        <w:t>Team or Collaborative Efforts</w:t>
      </w:r>
    </w:p>
    <w:p w14:paraId="110ED7F2" w14:textId="77777777" w:rsidR="00C20C83" w:rsidRDefault="00C20C83" w:rsidP="00C20C83">
      <w:pPr>
        <w:jc w:val="left"/>
      </w:pPr>
    </w:p>
    <w:p w14:paraId="017F1877" w14:textId="77777777" w:rsidR="00C20C83" w:rsidRPr="00476A39" w:rsidRDefault="00476A39" w:rsidP="00DA08E0">
      <w:pPr>
        <w:jc w:val="left"/>
        <w:rPr>
          <w:color w:val="800000"/>
        </w:rPr>
      </w:pPr>
      <w:commentRangeStart w:id="20"/>
      <w:r w:rsidRPr="00476A39">
        <w:rPr>
          <w:color w:val="800000"/>
        </w:rPr>
        <w:lastRenderedPageBreak/>
        <w:t xml:space="preserve">Indicate special efforts undertaken to team or collaborate with another individual, group, or institution in the planning or delivery of instruction. </w:t>
      </w:r>
      <w:r w:rsidR="00C20C83" w:rsidRPr="00476A39">
        <w:rPr>
          <w:color w:val="800000"/>
        </w:rPr>
        <w:t xml:space="preserve">List and describe collaborative </w:t>
      </w:r>
      <w:r w:rsidR="00C20C83" w:rsidRPr="00476A39">
        <w:rPr>
          <w:color w:val="800000"/>
          <w:u w:val="single"/>
        </w:rPr>
        <w:t>teaching</w:t>
      </w:r>
      <w:r w:rsidR="00C20C83" w:rsidRPr="00476A39">
        <w:rPr>
          <w:color w:val="800000"/>
        </w:rPr>
        <w:t xml:space="preserve"> efforts and name collaborators (provide affiliation in brackets). Non-credit teaching programs (e.g. for extension faculty) may be included here</w:t>
      </w:r>
      <w:r w:rsidR="000B0267" w:rsidRPr="00476A39">
        <w:rPr>
          <w:color w:val="800000"/>
        </w:rPr>
        <w:t xml:space="preserve"> if focus is on teaching – other collaborative programs go in section B5.</w:t>
      </w:r>
      <w:commentRangeEnd w:id="20"/>
      <w:r w:rsidR="006053A0">
        <w:rPr>
          <w:rStyle w:val="CommentReference"/>
        </w:rPr>
        <w:commentReference w:id="20"/>
      </w:r>
    </w:p>
    <w:p w14:paraId="03DA2D87" w14:textId="77777777" w:rsidR="00C20C83" w:rsidRPr="00C20C83" w:rsidRDefault="00C20C83" w:rsidP="00317823">
      <w:pPr>
        <w:jc w:val="left"/>
        <w:rPr>
          <w:color w:val="800000"/>
        </w:rPr>
      </w:pPr>
    </w:p>
    <w:p w14:paraId="64115288" w14:textId="77777777" w:rsidR="00BE2594" w:rsidRDefault="00BE2594" w:rsidP="00BE2594">
      <w:pPr>
        <w:pStyle w:val="ListParagraph"/>
        <w:numPr>
          <w:ilvl w:val="0"/>
          <w:numId w:val="4"/>
        </w:numPr>
        <w:jc w:val="left"/>
      </w:pPr>
      <w:r w:rsidRPr="00BE2594">
        <w:t xml:space="preserve">International Teaching </w:t>
      </w:r>
    </w:p>
    <w:p w14:paraId="0798237A" w14:textId="77777777" w:rsidR="00C20C83" w:rsidRDefault="00C20C83" w:rsidP="00C20C83">
      <w:pPr>
        <w:jc w:val="left"/>
      </w:pPr>
    </w:p>
    <w:p w14:paraId="7295C168" w14:textId="77777777" w:rsidR="00C20C83" w:rsidRDefault="00C20C83" w:rsidP="00DA08E0">
      <w:pPr>
        <w:jc w:val="left"/>
        <w:rPr>
          <w:color w:val="800000"/>
        </w:rPr>
      </w:pPr>
      <w:commentRangeStart w:id="21"/>
      <w:r>
        <w:rPr>
          <w:color w:val="800000"/>
        </w:rPr>
        <w:t xml:space="preserve">Provide a list of </w:t>
      </w:r>
      <w:r w:rsidR="00554A83">
        <w:rPr>
          <w:color w:val="800000"/>
        </w:rPr>
        <w:t>t</w:t>
      </w:r>
      <w:r>
        <w:rPr>
          <w:color w:val="800000"/>
        </w:rPr>
        <w:t>eaching events</w:t>
      </w:r>
      <w:r w:rsidR="00554A83">
        <w:rPr>
          <w:color w:val="800000"/>
        </w:rPr>
        <w:t xml:space="preserve"> or curricular development in other countries</w:t>
      </w:r>
      <w:r w:rsidR="00B04DEF">
        <w:rPr>
          <w:color w:val="800000"/>
        </w:rPr>
        <w:t xml:space="preserve"> (e.g. 2011 </w:t>
      </w:r>
      <w:r>
        <w:rPr>
          <w:color w:val="800000"/>
        </w:rPr>
        <w:t>“How to develop BMP for blueberries”, a training event for crop consultants, Vancouver, Canada (</w:t>
      </w:r>
      <w:r>
        <w:rPr>
          <w:b/>
          <w:color w:val="800000"/>
        </w:rPr>
        <w:t>invited</w:t>
      </w:r>
      <w:r>
        <w:rPr>
          <w:color w:val="800000"/>
        </w:rPr>
        <w:t>)</w:t>
      </w:r>
      <w:commentRangeEnd w:id="21"/>
      <w:r>
        <w:rPr>
          <w:rStyle w:val="CommentReference"/>
        </w:rPr>
        <w:commentReference w:id="21"/>
      </w:r>
      <w:r w:rsidR="00554A83">
        <w:rPr>
          <w:color w:val="800000"/>
        </w:rPr>
        <w:t>)</w:t>
      </w:r>
    </w:p>
    <w:p w14:paraId="7629948F" w14:textId="77777777" w:rsidR="00C20C83" w:rsidRPr="00C20C83" w:rsidRDefault="00C20C83" w:rsidP="00317823">
      <w:pPr>
        <w:jc w:val="left"/>
        <w:rPr>
          <w:color w:val="800000"/>
        </w:rPr>
      </w:pPr>
    </w:p>
    <w:p w14:paraId="343533CD" w14:textId="77777777" w:rsidR="00BE2594" w:rsidRDefault="00BE2594" w:rsidP="00BE2594">
      <w:pPr>
        <w:jc w:val="left"/>
        <w:rPr>
          <w:b/>
          <w:bCs/>
        </w:rPr>
      </w:pPr>
      <w:r w:rsidRPr="00BE2594">
        <w:rPr>
          <w:b/>
          <w:bCs/>
        </w:rPr>
        <w:t>2. Student and Participant/Client Evaluation</w:t>
      </w:r>
    </w:p>
    <w:p w14:paraId="78111111" w14:textId="77777777" w:rsidR="0082489C" w:rsidRPr="00BE2594" w:rsidRDefault="0082489C" w:rsidP="00BE2594">
      <w:pPr>
        <w:jc w:val="left"/>
      </w:pPr>
    </w:p>
    <w:p w14:paraId="41C8B1F6" w14:textId="77777777" w:rsidR="0002080A" w:rsidRDefault="00BE2594" w:rsidP="00BE2594">
      <w:pPr>
        <w:pStyle w:val="ListParagraph"/>
        <w:numPr>
          <w:ilvl w:val="0"/>
          <w:numId w:val="5"/>
        </w:numPr>
        <w:jc w:val="left"/>
      </w:pPr>
      <w:r w:rsidRPr="00BE2594">
        <w:t>Credit Courses</w:t>
      </w:r>
    </w:p>
    <w:p w14:paraId="4B5FFCB7" w14:textId="5D8AC6AC" w:rsidR="00BE2594" w:rsidRDefault="00BE2594" w:rsidP="00317823">
      <w:pPr>
        <w:pStyle w:val="ListParagraph"/>
        <w:ind w:left="0"/>
        <w:jc w:val="left"/>
      </w:pPr>
    </w:p>
    <w:p w14:paraId="3C6EC3DC" w14:textId="77777777" w:rsidR="0082489C" w:rsidRPr="0002080A" w:rsidRDefault="0002080A" w:rsidP="0082489C">
      <w:pPr>
        <w:jc w:val="left"/>
        <w:rPr>
          <w:color w:val="800000"/>
        </w:rPr>
      </w:pPr>
      <w:commentRangeStart w:id="22"/>
      <w:r w:rsidRPr="0002080A">
        <w:rPr>
          <w:color w:val="800000"/>
        </w:rPr>
        <w:t>Summary of student evaluations of teaching (SET)</w:t>
      </w:r>
      <w:commentRangeEnd w:id="22"/>
      <w:r w:rsidR="0048113C">
        <w:rPr>
          <w:rStyle w:val="CommentReference"/>
        </w:rPr>
        <w:commentReference w:id="22"/>
      </w:r>
    </w:p>
    <w:tbl>
      <w:tblPr>
        <w:tblStyle w:val="TableGrid"/>
        <w:tblW w:w="8748" w:type="dxa"/>
        <w:tblLayout w:type="fixed"/>
        <w:tblLook w:val="04A0" w:firstRow="1" w:lastRow="0" w:firstColumn="1" w:lastColumn="0" w:noHBand="0" w:noVBand="1"/>
      </w:tblPr>
      <w:tblGrid>
        <w:gridCol w:w="1278"/>
        <w:gridCol w:w="1080"/>
        <w:gridCol w:w="1260"/>
        <w:gridCol w:w="630"/>
        <w:gridCol w:w="900"/>
        <w:gridCol w:w="900"/>
        <w:gridCol w:w="810"/>
        <w:gridCol w:w="900"/>
        <w:gridCol w:w="990"/>
      </w:tblGrid>
      <w:tr w:rsidR="009B0AFC" w:rsidRPr="00A52BB2" w14:paraId="316AB1E4" w14:textId="77777777" w:rsidTr="009B0AFC">
        <w:tc>
          <w:tcPr>
            <w:tcW w:w="3618" w:type="dxa"/>
            <w:gridSpan w:val="3"/>
          </w:tcPr>
          <w:p w14:paraId="005C9E6D" w14:textId="77777777" w:rsidR="009B0AFC" w:rsidRPr="00A52BB2" w:rsidRDefault="009B0AFC" w:rsidP="0082489C">
            <w:pPr>
              <w:rPr>
                <w:b/>
                <w:color w:val="800000"/>
                <w:sz w:val="22"/>
              </w:rPr>
            </w:pPr>
          </w:p>
        </w:tc>
        <w:tc>
          <w:tcPr>
            <w:tcW w:w="2430" w:type="dxa"/>
            <w:gridSpan w:val="3"/>
          </w:tcPr>
          <w:p w14:paraId="7C36645B" w14:textId="77777777" w:rsidR="009B0AFC" w:rsidRPr="00A52BB2" w:rsidRDefault="009B0AFC" w:rsidP="0082489C">
            <w:pPr>
              <w:rPr>
                <w:b/>
                <w:color w:val="800000"/>
                <w:sz w:val="22"/>
              </w:rPr>
            </w:pPr>
            <w:r w:rsidRPr="00A52BB2">
              <w:rPr>
                <w:b/>
                <w:color w:val="800000"/>
                <w:sz w:val="22"/>
              </w:rPr>
              <w:t>Instructor rating</w:t>
            </w:r>
          </w:p>
        </w:tc>
        <w:tc>
          <w:tcPr>
            <w:tcW w:w="2700" w:type="dxa"/>
            <w:gridSpan w:val="3"/>
          </w:tcPr>
          <w:p w14:paraId="4DB4F012" w14:textId="77777777" w:rsidR="009B0AFC" w:rsidRPr="00A52BB2" w:rsidRDefault="009B0AFC" w:rsidP="0082489C">
            <w:pPr>
              <w:rPr>
                <w:b/>
                <w:color w:val="800000"/>
                <w:sz w:val="22"/>
              </w:rPr>
            </w:pPr>
            <w:r w:rsidRPr="00A52BB2">
              <w:rPr>
                <w:b/>
                <w:color w:val="800000"/>
                <w:sz w:val="22"/>
              </w:rPr>
              <w:t>Course rating</w:t>
            </w:r>
          </w:p>
        </w:tc>
      </w:tr>
      <w:tr w:rsidR="009B0AFC" w:rsidRPr="00A52BB2" w14:paraId="32BDF4EA" w14:textId="77777777" w:rsidTr="009B0AFC">
        <w:tc>
          <w:tcPr>
            <w:tcW w:w="1278" w:type="dxa"/>
          </w:tcPr>
          <w:p w14:paraId="65373904" w14:textId="77777777" w:rsidR="009B0AFC" w:rsidRPr="00A52BB2" w:rsidRDefault="009B0AFC" w:rsidP="0082489C">
            <w:pPr>
              <w:jc w:val="left"/>
              <w:rPr>
                <w:b/>
                <w:color w:val="800000"/>
                <w:sz w:val="22"/>
              </w:rPr>
            </w:pPr>
            <w:r w:rsidRPr="00A52BB2">
              <w:rPr>
                <w:b/>
                <w:color w:val="800000"/>
                <w:sz w:val="22"/>
              </w:rPr>
              <w:t>Course</w:t>
            </w:r>
          </w:p>
        </w:tc>
        <w:tc>
          <w:tcPr>
            <w:tcW w:w="1080" w:type="dxa"/>
          </w:tcPr>
          <w:p w14:paraId="12932958" w14:textId="77777777" w:rsidR="009B0AFC" w:rsidRPr="00A52BB2" w:rsidRDefault="009B0AFC" w:rsidP="0082489C">
            <w:pPr>
              <w:rPr>
                <w:b/>
                <w:color w:val="800000"/>
                <w:sz w:val="22"/>
              </w:rPr>
            </w:pPr>
            <w:r w:rsidRPr="00A52BB2">
              <w:rPr>
                <w:b/>
                <w:color w:val="800000"/>
                <w:sz w:val="22"/>
              </w:rPr>
              <w:t>Term</w:t>
            </w:r>
          </w:p>
        </w:tc>
        <w:tc>
          <w:tcPr>
            <w:tcW w:w="1260" w:type="dxa"/>
          </w:tcPr>
          <w:p w14:paraId="32A5D51C" w14:textId="77777777" w:rsidR="009B0AFC" w:rsidRPr="00A52BB2" w:rsidRDefault="009B0AFC" w:rsidP="0082489C">
            <w:pPr>
              <w:rPr>
                <w:b/>
                <w:color w:val="800000"/>
                <w:sz w:val="22"/>
              </w:rPr>
            </w:pPr>
            <w:r>
              <w:rPr>
                <w:b/>
                <w:color w:val="800000"/>
                <w:sz w:val="22"/>
              </w:rPr>
              <w:t>Responses</w:t>
            </w:r>
          </w:p>
        </w:tc>
        <w:tc>
          <w:tcPr>
            <w:tcW w:w="630" w:type="dxa"/>
          </w:tcPr>
          <w:p w14:paraId="1EED593B" w14:textId="77777777" w:rsidR="009B0AFC" w:rsidRPr="00A52BB2" w:rsidRDefault="009B0AFC" w:rsidP="0048113C">
            <w:pPr>
              <w:rPr>
                <w:b/>
                <w:color w:val="800000"/>
                <w:sz w:val="22"/>
              </w:rPr>
            </w:pPr>
            <w:r w:rsidRPr="00A52BB2">
              <w:rPr>
                <w:b/>
                <w:color w:val="800000"/>
                <w:sz w:val="22"/>
              </w:rPr>
              <w:t>Ind</w:t>
            </w:r>
            <w:r>
              <w:rPr>
                <w:b/>
                <w:color w:val="800000"/>
                <w:sz w:val="22"/>
              </w:rPr>
              <w:t>.</w:t>
            </w:r>
          </w:p>
        </w:tc>
        <w:tc>
          <w:tcPr>
            <w:tcW w:w="900" w:type="dxa"/>
          </w:tcPr>
          <w:p w14:paraId="1284FFE8" w14:textId="77777777" w:rsidR="009B0AFC" w:rsidRPr="00A52BB2" w:rsidRDefault="009B0AFC" w:rsidP="0082489C">
            <w:pPr>
              <w:rPr>
                <w:b/>
                <w:color w:val="800000"/>
                <w:sz w:val="22"/>
              </w:rPr>
            </w:pPr>
            <w:r w:rsidRPr="00A52BB2">
              <w:rPr>
                <w:b/>
                <w:color w:val="800000"/>
                <w:sz w:val="22"/>
              </w:rPr>
              <w:t>HORT</w:t>
            </w:r>
          </w:p>
        </w:tc>
        <w:tc>
          <w:tcPr>
            <w:tcW w:w="900" w:type="dxa"/>
          </w:tcPr>
          <w:p w14:paraId="135A2819" w14:textId="77777777" w:rsidR="009B0AFC" w:rsidRPr="00A52BB2" w:rsidRDefault="009B0AFC" w:rsidP="0082489C">
            <w:pPr>
              <w:rPr>
                <w:b/>
                <w:color w:val="800000"/>
                <w:sz w:val="22"/>
              </w:rPr>
            </w:pPr>
            <w:r w:rsidRPr="00A52BB2">
              <w:rPr>
                <w:b/>
                <w:color w:val="800000"/>
                <w:sz w:val="22"/>
              </w:rPr>
              <w:t>CAS</w:t>
            </w:r>
          </w:p>
        </w:tc>
        <w:tc>
          <w:tcPr>
            <w:tcW w:w="810" w:type="dxa"/>
          </w:tcPr>
          <w:p w14:paraId="04C0FF22" w14:textId="77777777" w:rsidR="009B0AFC" w:rsidRPr="00A52BB2" w:rsidRDefault="009B0AFC" w:rsidP="0048113C">
            <w:pPr>
              <w:rPr>
                <w:b/>
                <w:color w:val="800000"/>
                <w:sz w:val="22"/>
              </w:rPr>
            </w:pPr>
            <w:r w:rsidRPr="00A52BB2">
              <w:rPr>
                <w:b/>
                <w:color w:val="800000"/>
                <w:sz w:val="22"/>
              </w:rPr>
              <w:t>Ind</w:t>
            </w:r>
            <w:r>
              <w:rPr>
                <w:b/>
                <w:color w:val="800000"/>
                <w:sz w:val="22"/>
              </w:rPr>
              <w:t>.</w:t>
            </w:r>
          </w:p>
        </w:tc>
        <w:tc>
          <w:tcPr>
            <w:tcW w:w="900" w:type="dxa"/>
          </w:tcPr>
          <w:p w14:paraId="7B0869BB" w14:textId="77777777" w:rsidR="009B0AFC" w:rsidRPr="00A52BB2" w:rsidRDefault="009B0AFC" w:rsidP="0082489C">
            <w:pPr>
              <w:rPr>
                <w:b/>
                <w:color w:val="800000"/>
                <w:sz w:val="22"/>
              </w:rPr>
            </w:pPr>
            <w:r w:rsidRPr="00A52BB2">
              <w:rPr>
                <w:b/>
                <w:color w:val="800000"/>
                <w:sz w:val="22"/>
              </w:rPr>
              <w:t>HORT</w:t>
            </w:r>
          </w:p>
        </w:tc>
        <w:tc>
          <w:tcPr>
            <w:tcW w:w="990" w:type="dxa"/>
          </w:tcPr>
          <w:p w14:paraId="0CCD157C" w14:textId="77777777" w:rsidR="009B0AFC" w:rsidRPr="00A52BB2" w:rsidRDefault="009B0AFC" w:rsidP="0082489C">
            <w:pPr>
              <w:rPr>
                <w:b/>
                <w:color w:val="800000"/>
                <w:sz w:val="22"/>
              </w:rPr>
            </w:pPr>
            <w:r w:rsidRPr="00A52BB2">
              <w:rPr>
                <w:b/>
                <w:color w:val="800000"/>
                <w:sz w:val="22"/>
              </w:rPr>
              <w:t>CAS</w:t>
            </w:r>
          </w:p>
        </w:tc>
      </w:tr>
      <w:tr w:rsidR="009B0AFC" w:rsidRPr="00A52BB2" w14:paraId="293F1DE2" w14:textId="77777777" w:rsidTr="009B0AFC">
        <w:trPr>
          <w:trHeight w:val="125"/>
        </w:trPr>
        <w:tc>
          <w:tcPr>
            <w:tcW w:w="1278" w:type="dxa"/>
          </w:tcPr>
          <w:p w14:paraId="3C6977B2" w14:textId="77777777" w:rsidR="009B0AFC" w:rsidRPr="00A52BB2" w:rsidRDefault="009B0AFC" w:rsidP="0082489C">
            <w:pPr>
              <w:jc w:val="left"/>
              <w:rPr>
                <w:color w:val="800000"/>
                <w:sz w:val="22"/>
              </w:rPr>
            </w:pPr>
            <w:r w:rsidRPr="00A52BB2">
              <w:rPr>
                <w:color w:val="800000"/>
                <w:sz w:val="22"/>
              </w:rPr>
              <w:t>HORT 251</w:t>
            </w:r>
          </w:p>
        </w:tc>
        <w:tc>
          <w:tcPr>
            <w:tcW w:w="1080" w:type="dxa"/>
          </w:tcPr>
          <w:p w14:paraId="3521B477" w14:textId="77777777" w:rsidR="009B0AFC" w:rsidRPr="00A52BB2" w:rsidRDefault="009B0AFC" w:rsidP="0048113C">
            <w:pPr>
              <w:rPr>
                <w:color w:val="800000"/>
                <w:sz w:val="22"/>
              </w:rPr>
            </w:pPr>
            <w:r w:rsidRPr="00A52BB2">
              <w:rPr>
                <w:color w:val="800000"/>
                <w:sz w:val="22"/>
              </w:rPr>
              <w:t>F 2011</w:t>
            </w:r>
          </w:p>
        </w:tc>
        <w:tc>
          <w:tcPr>
            <w:tcW w:w="1260" w:type="dxa"/>
          </w:tcPr>
          <w:p w14:paraId="69151A09" w14:textId="77777777" w:rsidR="009B0AFC" w:rsidRPr="00A52BB2" w:rsidRDefault="009B0AFC" w:rsidP="0082489C">
            <w:pPr>
              <w:rPr>
                <w:color w:val="800000"/>
                <w:sz w:val="22"/>
              </w:rPr>
            </w:pPr>
            <w:r w:rsidRPr="00A52BB2">
              <w:rPr>
                <w:color w:val="800000"/>
                <w:sz w:val="22"/>
              </w:rPr>
              <w:t>33</w:t>
            </w:r>
          </w:p>
        </w:tc>
        <w:tc>
          <w:tcPr>
            <w:tcW w:w="630" w:type="dxa"/>
          </w:tcPr>
          <w:p w14:paraId="6994BF2E" w14:textId="77777777" w:rsidR="009B0AFC" w:rsidRPr="00A52BB2" w:rsidRDefault="009B0AFC" w:rsidP="0082489C">
            <w:pPr>
              <w:rPr>
                <w:color w:val="800000"/>
                <w:sz w:val="22"/>
              </w:rPr>
            </w:pPr>
            <w:r w:rsidRPr="00A52BB2">
              <w:rPr>
                <w:color w:val="800000"/>
                <w:sz w:val="22"/>
              </w:rPr>
              <w:t>5.5</w:t>
            </w:r>
          </w:p>
        </w:tc>
        <w:tc>
          <w:tcPr>
            <w:tcW w:w="900" w:type="dxa"/>
          </w:tcPr>
          <w:p w14:paraId="0A7747D8" w14:textId="77777777" w:rsidR="009B0AFC" w:rsidRPr="00A52BB2" w:rsidRDefault="009B0AFC" w:rsidP="0082489C">
            <w:pPr>
              <w:rPr>
                <w:color w:val="800000"/>
                <w:sz w:val="22"/>
              </w:rPr>
            </w:pPr>
            <w:r w:rsidRPr="00A52BB2">
              <w:rPr>
                <w:color w:val="800000"/>
                <w:sz w:val="22"/>
              </w:rPr>
              <w:t>5.5</w:t>
            </w:r>
          </w:p>
        </w:tc>
        <w:tc>
          <w:tcPr>
            <w:tcW w:w="900" w:type="dxa"/>
          </w:tcPr>
          <w:p w14:paraId="1D0BCDD0" w14:textId="77777777" w:rsidR="009B0AFC" w:rsidRPr="00A52BB2" w:rsidRDefault="009B0AFC" w:rsidP="0082489C">
            <w:pPr>
              <w:rPr>
                <w:color w:val="800000"/>
                <w:sz w:val="22"/>
              </w:rPr>
            </w:pPr>
            <w:r w:rsidRPr="00A52BB2">
              <w:rPr>
                <w:color w:val="800000"/>
                <w:sz w:val="22"/>
              </w:rPr>
              <w:t>5.2</w:t>
            </w:r>
          </w:p>
        </w:tc>
        <w:tc>
          <w:tcPr>
            <w:tcW w:w="810" w:type="dxa"/>
          </w:tcPr>
          <w:p w14:paraId="68E35BB5" w14:textId="77777777" w:rsidR="009B0AFC" w:rsidRPr="00A52BB2" w:rsidRDefault="009B0AFC" w:rsidP="0082489C">
            <w:pPr>
              <w:rPr>
                <w:color w:val="800000"/>
                <w:sz w:val="22"/>
              </w:rPr>
            </w:pPr>
            <w:r w:rsidRPr="00A52BB2">
              <w:rPr>
                <w:color w:val="800000"/>
                <w:sz w:val="22"/>
              </w:rPr>
              <w:t>5.7</w:t>
            </w:r>
          </w:p>
        </w:tc>
        <w:tc>
          <w:tcPr>
            <w:tcW w:w="900" w:type="dxa"/>
          </w:tcPr>
          <w:p w14:paraId="754222F7" w14:textId="77777777" w:rsidR="009B0AFC" w:rsidRPr="00A52BB2" w:rsidRDefault="009B0AFC" w:rsidP="0082489C">
            <w:pPr>
              <w:rPr>
                <w:color w:val="800000"/>
                <w:sz w:val="22"/>
              </w:rPr>
            </w:pPr>
            <w:r w:rsidRPr="00A52BB2">
              <w:rPr>
                <w:color w:val="800000"/>
                <w:sz w:val="22"/>
              </w:rPr>
              <w:t>5.5</w:t>
            </w:r>
          </w:p>
        </w:tc>
        <w:tc>
          <w:tcPr>
            <w:tcW w:w="990" w:type="dxa"/>
          </w:tcPr>
          <w:p w14:paraId="0544535F" w14:textId="77777777" w:rsidR="009B0AFC" w:rsidRPr="00A52BB2" w:rsidRDefault="009B0AFC" w:rsidP="0082489C">
            <w:pPr>
              <w:rPr>
                <w:color w:val="800000"/>
                <w:sz w:val="22"/>
              </w:rPr>
            </w:pPr>
            <w:r w:rsidRPr="00A52BB2">
              <w:rPr>
                <w:color w:val="800000"/>
                <w:sz w:val="22"/>
              </w:rPr>
              <w:t>5.1</w:t>
            </w:r>
          </w:p>
        </w:tc>
      </w:tr>
      <w:tr w:rsidR="009B0AFC" w:rsidRPr="00A52BB2" w14:paraId="0D118919" w14:textId="77777777" w:rsidTr="009B0AFC">
        <w:tc>
          <w:tcPr>
            <w:tcW w:w="1278" w:type="dxa"/>
          </w:tcPr>
          <w:p w14:paraId="756A2DAE" w14:textId="77777777" w:rsidR="009B0AFC" w:rsidRPr="00A52BB2" w:rsidRDefault="009B0AFC" w:rsidP="0082489C">
            <w:pPr>
              <w:jc w:val="left"/>
              <w:rPr>
                <w:color w:val="800000"/>
                <w:sz w:val="22"/>
              </w:rPr>
            </w:pPr>
          </w:p>
        </w:tc>
        <w:tc>
          <w:tcPr>
            <w:tcW w:w="1080" w:type="dxa"/>
          </w:tcPr>
          <w:p w14:paraId="05677077" w14:textId="77777777" w:rsidR="009B0AFC" w:rsidRPr="00A52BB2" w:rsidRDefault="009B0AFC" w:rsidP="0048113C">
            <w:pPr>
              <w:rPr>
                <w:color w:val="800000"/>
                <w:sz w:val="22"/>
              </w:rPr>
            </w:pPr>
            <w:r w:rsidRPr="00A52BB2">
              <w:rPr>
                <w:color w:val="800000"/>
                <w:sz w:val="22"/>
              </w:rPr>
              <w:t>F 2010</w:t>
            </w:r>
          </w:p>
        </w:tc>
        <w:tc>
          <w:tcPr>
            <w:tcW w:w="1260" w:type="dxa"/>
          </w:tcPr>
          <w:p w14:paraId="6C522945" w14:textId="77777777" w:rsidR="009B0AFC" w:rsidRPr="00A52BB2" w:rsidRDefault="009B0AFC" w:rsidP="0082489C">
            <w:pPr>
              <w:rPr>
                <w:color w:val="800000"/>
                <w:sz w:val="22"/>
              </w:rPr>
            </w:pPr>
            <w:r w:rsidRPr="00A52BB2">
              <w:rPr>
                <w:color w:val="800000"/>
                <w:sz w:val="22"/>
              </w:rPr>
              <w:t>28</w:t>
            </w:r>
          </w:p>
        </w:tc>
        <w:tc>
          <w:tcPr>
            <w:tcW w:w="630" w:type="dxa"/>
          </w:tcPr>
          <w:p w14:paraId="27062412" w14:textId="77777777" w:rsidR="009B0AFC" w:rsidRPr="00A52BB2" w:rsidRDefault="009B0AFC" w:rsidP="0082489C">
            <w:pPr>
              <w:rPr>
                <w:color w:val="800000"/>
                <w:sz w:val="22"/>
              </w:rPr>
            </w:pPr>
            <w:r w:rsidRPr="00A52BB2">
              <w:rPr>
                <w:color w:val="800000"/>
                <w:sz w:val="22"/>
              </w:rPr>
              <w:t>5.4</w:t>
            </w:r>
          </w:p>
        </w:tc>
        <w:tc>
          <w:tcPr>
            <w:tcW w:w="900" w:type="dxa"/>
          </w:tcPr>
          <w:p w14:paraId="31A27E83" w14:textId="77777777" w:rsidR="009B0AFC" w:rsidRPr="00A52BB2" w:rsidRDefault="009B0AFC" w:rsidP="0082489C">
            <w:pPr>
              <w:rPr>
                <w:color w:val="800000"/>
                <w:sz w:val="22"/>
              </w:rPr>
            </w:pPr>
            <w:r w:rsidRPr="00A52BB2">
              <w:rPr>
                <w:color w:val="800000"/>
                <w:sz w:val="22"/>
              </w:rPr>
              <w:t>5.5</w:t>
            </w:r>
          </w:p>
        </w:tc>
        <w:tc>
          <w:tcPr>
            <w:tcW w:w="900" w:type="dxa"/>
          </w:tcPr>
          <w:p w14:paraId="41DC355E" w14:textId="77777777" w:rsidR="009B0AFC" w:rsidRPr="00A52BB2" w:rsidRDefault="009B0AFC" w:rsidP="0082489C">
            <w:pPr>
              <w:rPr>
                <w:color w:val="800000"/>
                <w:sz w:val="22"/>
              </w:rPr>
            </w:pPr>
            <w:r w:rsidRPr="00A52BB2">
              <w:rPr>
                <w:color w:val="800000"/>
                <w:sz w:val="22"/>
              </w:rPr>
              <w:t>5.1</w:t>
            </w:r>
          </w:p>
        </w:tc>
        <w:tc>
          <w:tcPr>
            <w:tcW w:w="810" w:type="dxa"/>
          </w:tcPr>
          <w:p w14:paraId="37F81F74" w14:textId="77777777" w:rsidR="009B0AFC" w:rsidRPr="00A52BB2" w:rsidRDefault="009B0AFC" w:rsidP="0082489C">
            <w:pPr>
              <w:rPr>
                <w:color w:val="800000"/>
                <w:sz w:val="22"/>
              </w:rPr>
            </w:pPr>
            <w:r w:rsidRPr="00A52BB2">
              <w:rPr>
                <w:color w:val="800000"/>
                <w:sz w:val="22"/>
              </w:rPr>
              <w:t>5.7</w:t>
            </w:r>
          </w:p>
        </w:tc>
        <w:tc>
          <w:tcPr>
            <w:tcW w:w="900" w:type="dxa"/>
          </w:tcPr>
          <w:p w14:paraId="44DB89D8" w14:textId="77777777" w:rsidR="009B0AFC" w:rsidRPr="00A52BB2" w:rsidRDefault="009B0AFC" w:rsidP="0082489C">
            <w:pPr>
              <w:rPr>
                <w:color w:val="800000"/>
                <w:sz w:val="22"/>
              </w:rPr>
            </w:pPr>
            <w:r w:rsidRPr="00A52BB2">
              <w:rPr>
                <w:color w:val="800000"/>
                <w:sz w:val="22"/>
              </w:rPr>
              <w:t>5.6</w:t>
            </w:r>
          </w:p>
        </w:tc>
        <w:tc>
          <w:tcPr>
            <w:tcW w:w="990" w:type="dxa"/>
          </w:tcPr>
          <w:p w14:paraId="3544021B" w14:textId="77777777" w:rsidR="009B0AFC" w:rsidRPr="00A52BB2" w:rsidRDefault="009B0AFC" w:rsidP="0082489C">
            <w:pPr>
              <w:rPr>
                <w:color w:val="800000"/>
                <w:sz w:val="22"/>
              </w:rPr>
            </w:pPr>
            <w:r w:rsidRPr="00A52BB2">
              <w:rPr>
                <w:color w:val="800000"/>
                <w:sz w:val="22"/>
              </w:rPr>
              <w:t>5.3</w:t>
            </w:r>
          </w:p>
        </w:tc>
      </w:tr>
      <w:tr w:rsidR="009B0AFC" w:rsidRPr="00A52BB2" w14:paraId="5A85D8A5" w14:textId="77777777" w:rsidTr="009B0AFC">
        <w:tc>
          <w:tcPr>
            <w:tcW w:w="1278" w:type="dxa"/>
          </w:tcPr>
          <w:p w14:paraId="74C53BE7" w14:textId="77777777" w:rsidR="009B0AFC" w:rsidRPr="00A52BB2" w:rsidRDefault="009B0AFC" w:rsidP="0082489C">
            <w:pPr>
              <w:jc w:val="left"/>
              <w:rPr>
                <w:color w:val="800000"/>
                <w:sz w:val="22"/>
              </w:rPr>
            </w:pPr>
            <w:r w:rsidRPr="00A52BB2">
              <w:rPr>
                <w:color w:val="800000"/>
                <w:sz w:val="22"/>
              </w:rPr>
              <w:t>ENT 330</w:t>
            </w:r>
          </w:p>
        </w:tc>
        <w:tc>
          <w:tcPr>
            <w:tcW w:w="1080" w:type="dxa"/>
          </w:tcPr>
          <w:p w14:paraId="4D97F31F" w14:textId="77777777" w:rsidR="009B0AFC" w:rsidRPr="00A52BB2" w:rsidRDefault="009B0AFC" w:rsidP="0082489C">
            <w:pPr>
              <w:rPr>
                <w:color w:val="800000"/>
                <w:sz w:val="22"/>
              </w:rPr>
            </w:pPr>
            <w:r w:rsidRPr="00A52BB2">
              <w:rPr>
                <w:color w:val="800000"/>
                <w:sz w:val="22"/>
              </w:rPr>
              <w:t>Spr. 2011</w:t>
            </w:r>
          </w:p>
        </w:tc>
        <w:tc>
          <w:tcPr>
            <w:tcW w:w="1260" w:type="dxa"/>
          </w:tcPr>
          <w:p w14:paraId="5956BCCF" w14:textId="77777777" w:rsidR="009B0AFC" w:rsidRPr="00A52BB2" w:rsidRDefault="009B0AFC" w:rsidP="0082489C">
            <w:pPr>
              <w:rPr>
                <w:color w:val="800000"/>
                <w:sz w:val="22"/>
              </w:rPr>
            </w:pPr>
            <w:r w:rsidRPr="00A52BB2">
              <w:rPr>
                <w:color w:val="800000"/>
                <w:sz w:val="22"/>
              </w:rPr>
              <w:t>110</w:t>
            </w:r>
          </w:p>
        </w:tc>
        <w:tc>
          <w:tcPr>
            <w:tcW w:w="630" w:type="dxa"/>
          </w:tcPr>
          <w:p w14:paraId="6F963527" w14:textId="77777777" w:rsidR="009B0AFC" w:rsidRPr="00A52BB2" w:rsidRDefault="009B0AFC" w:rsidP="0082489C">
            <w:pPr>
              <w:rPr>
                <w:color w:val="800000"/>
                <w:sz w:val="22"/>
              </w:rPr>
            </w:pPr>
            <w:r w:rsidRPr="00A52BB2">
              <w:rPr>
                <w:color w:val="800000"/>
                <w:sz w:val="22"/>
              </w:rPr>
              <w:t>5.0</w:t>
            </w:r>
          </w:p>
        </w:tc>
        <w:tc>
          <w:tcPr>
            <w:tcW w:w="900" w:type="dxa"/>
          </w:tcPr>
          <w:p w14:paraId="7081FED8" w14:textId="77777777" w:rsidR="009B0AFC" w:rsidRPr="00A52BB2" w:rsidRDefault="009B0AFC" w:rsidP="0082489C">
            <w:pPr>
              <w:rPr>
                <w:color w:val="800000"/>
                <w:sz w:val="22"/>
              </w:rPr>
            </w:pPr>
            <w:r w:rsidRPr="00A52BB2">
              <w:rPr>
                <w:color w:val="800000"/>
                <w:sz w:val="22"/>
              </w:rPr>
              <w:t>5.2</w:t>
            </w:r>
          </w:p>
        </w:tc>
        <w:tc>
          <w:tcPr>
            <w:tcW w:w="900" w:type="dxa"/>
          </w:tcPr>
          <w:p w14:paraId="461A910A" w14:textId="77777777" w:rsidR="009B0AFC" w:rsidRPr="00A52BB2" w:rsidRDefault="009B0AFC" w:rsidP="0082489C">
            <w:pPr>
              <w:rPr>
                <w:color w:val="800000"/>
                <w:sz w:val="22"/>
              </w:rPr>
            </w:pPr>
            <w:r w:rsidRPr="00A52BB2">
              <w:rPr>
                <w:color w:val="800000"/>
                <w:sz w:val="22"/>
              </w:rPr>
              <w:t>5.1</w:t>
            </w:r>
          </w:p>
        </w:tc>
        <w:tc>
          <w:tcPr>
            <w:tcW w:w="810" w:type="dxa"/>
          </w:tcPr>
          <w:p w14:paraId="043B0E1E" w14:textId="77777777" w:rsidR="009B0AFC" w:rsidRPr="00A52BB2" w:rsidRDefault="009B0AFC" w:rsidP="0082489C">
            <w:pPr>
              <w:rPr>
                <w:color w:val="800000"/>
                <w:sz w:val="22"/>
              </w:rPr>
            </w:pPr>
            <w:r w:rsidRPr="00A52BB2">
              <w:rPr>
                <w:color w:val="800000"/>
                <w:sz w:val="22"/>
              </w:rPr>
              <w:t>5.6</w:t>
            </w:r>
          </w:p>
        </w:tc>
        <w:tc>
          <w:tcPr>
            <w:tcW w:w="900" w:type="dxa"/>
          </w:tcPr>
          <w:p w14:paraId="6899546F" w14:textId="77777777" w:rsidR="009B0AFC" w:rsidRPr="00A52BB2" w:rsidRDefault="009B0AFC" w:rsidP="0082489C">
            <w:pPr>
              <w:rPr>
                <w:color w:val="800000"/>
                <w:sz w:val="22"/>
              </w:rPr>
            </w:pPr>
            <w:r w:rsidRPr="00A52BB2">
              <w:rPr>
                <w:color w:val="800000"/>
                <w:sz w:val="22"/>
              </w:rPr>
              <w:t>5.4</w:t>
            </w:r>
          </w:p>
        </w:tc>
        <w:tc>
          <w:tcPr>
            <w:tcW w:w="990" w:type="dxa"/>
          </w:tcPr>
          <w:p w14:paraId="5D4927B9" w14:textId="77777777" w:rsidR="009B0AFC" w:rsidRPr="00A52BB2" w:rsidRDefault="009B0AFC" w:rsidP="0082489C">
            <w:pPr>
              <w:rPr>
                <w:color w:val="800000"/>
                <w:sz w:val="22"/>
              </w:rPr>
            </w:pPr>
            <w:r w:rsidRPr="00A52BB2">
              <w:rPr>
                <w:color w:val="800000"/>
                <w:sz w:val="22"/>
              </w:rPr>
              <w:t>5.3</w:t>
            </w:r>
          </w:p>
        </w:tc>
      </w:tr>
    </w:tbl>
    <w:p w14:paraId="5BD5161F" w14:textId="77777777" w:rsidR="0082489C" w:rsidRDefault="0082489C" w:rsidP="0082489C">
      <w:pPr>
        <w:jc w:val="left"/>
      </w:pPr>
    </w:p>
    <w:p w14:paraId="18BE777C" w14:textId="77777777" w:rsidR="0082489C" w:rsidRPr="00834A5C" w:rsidRDefault="00834A5C" w:rsidP="00DA08E0">
      <w:pPr>
        <w:jc w:val="left"/>
        <w:rPr>
          <w:color w:val="800000"/>
        </w:rPr>
      </w:pPr>
      <w:commentRangeStart w:id="23"/>
      <w:r w:rsidRPr="00834A5C">
        <w:rPr>
          <w:color w:val="800000"/>
        </w:rPr>
        <w:t>Do not summarize w</w:t>
      </w:r>
      <w:r w:rsidR="0082489C" w:rsidRPr="00834A5C">
        <w:rPr>
          <w:color w:val="800000"/>
        </w:rPr>
        <w:t>ritten comments provided by students</w:t>
      </w:r>
      <w:commentRangeEnd w:id="23"/>
      <w:r w:rsidR="00A52BB2" w:rsidRPr="00834A5C">
        <w:rPr>
          <w:rStyle w:val="CommentReference"/>
          <w:color w:val="800000"/>
        </w:rPr>
        <w:commentReference w:id="23"/>
      </w:r>
    </w:p>
    <w:p w14:paraId="5DFA89D1" w14:textId="77777777" w:rsidR="0082489C" w:rsidRPr="0082489C" w:rsidRDefault="0082489C" w:rsidP="0082489C">
      <w:pPr>
        <w:jc w:val="left"/>
        <w:rPr>
          <w:color w:val="800000"/>
        </w:rPr>
      </w:pPr>
    </w:p>
    <w:p w14:paraId="6F85F27C" w14:textId="77777777" w:rsidR="00BE2594" w:rsidRDefault="00BE2594" w:rsidP="00BE2594">
      <w:pPr>
        <w:pStyle w:val="ListParagraph"/>
        <w:numPr>
          <w:ilvl w:val="0"/>
          <w:numId w:val="5"/>
        </w:numPr>
        <w:jc w:val="left"/>
      </w:pPr>
      <w:r w:rsidRPr="00BE2594">
        <w:t xml:space="preserve">Non-Credit Courses and Workshops </w:t>
      </w:r>
    </w:p>
    <w:p w14:paraId="00B47DE8" w14:textId="77777777" w:rsidR="0002080A" w:rsidRDefault="0002080A" w:rsidP="00317823">
      <w:pPr>
        <w:pStyle w:val="ListParagraph"/>
        <w:ind w:left="0"/>
        <w:jc w:val="left"/>
      </w:pPr>
    </w:p>
    <w:p w14:paraId="274ECE54" w14:textId="77777777" w:rsidR="0002080A" w:rsidRPr="0002080A" w:rsidRDefault="0002080A" w:rsidP="0002080A">
      <w:pPr>
        <w:jc w:val="left"/>
        <w:rPr>
          <w:color w:val="800000"/>
        </w:rPr>
      </w:pPr>
      <w:r w:rsidRPr="0002080A">
        <w:rPr>
          <w:color w:val="800000"/>
        </w:rPr>
        <w:t xml:space="preserve">Summary of </w:t>
      </w:r>
      <w:r>
        <w:rPr>
          <w:color w:val="800000"/>
        </w:rPr>
        <w:t>client</w:t>
      </w:r>
      <w:r w:rsidRPr="0002080A">
        <w:rPr>
          <w:color w:val="800000"/>
        </w:rPr>
        <w:t xml:space="preserve"> evaluations of t</w:t>
      </w:r>
      <w:r>
        <w:rPr>
          <w:color w:val="800000"/>
        </w:rPr>
        <w:t>eaching (C</w:t>
      </w:r>
      <w:r w:rsidRPr="0002080A">
        <w:rPr>
          <w:color w:val="800000"/>
        </w:rPr>
        <w:t>ET)</w:t>
      </w:r>
    </w:p>
    <w:tbl>
      <w:tblPr>
        <w:tblStyle w:val="TableGrid"/>
        <w:tblW w:w="0" w:type="auto"/>
        <w:tblLook w:val="04A0" w:firstRow="1" w:lastRow="0" w:firstColumn="1" w:lastColumn="0" w:noHBand="0" w:noVBand="1"/>
      </w:tblPr>
      <w:tblGrid>
        <w:gridCol w:w="2264"/>
        <w:gridCol w:w="998"/>
        <w:gridCol w:w="1803"/>
        <w:gridCol w:w="1844"/>
        <w:gridCol w:w="2441"/>
      </w:tblGrid>
      <w:tr w:rsidR="000B0267" w:rsidRPr="00C848A7" w14:paraId="60924D47" w14:textId="77777777" w:rsidTr="000B0267">
        <w:tc>
          <w:tcPr>
            <w:tcW w:w="2315" w:type="dxa"/>
          </w:tcPr>
          <w:p w14:paraId="154E23F7" w14:textId="77777777" w:rsidR="000B0267" w:rsidRPr="00C848A7" w:rsidRDefault="000B0267" w:rsidP="0002080A">
            <w:pPr>
              <w:jc w:val="left"/>
              <w:rPr>
                <w:color w:val="800000"/>
              </w:rPr>
            </w:pPr>
            <w:r w:rsidRPr="00C848A7">
              <w:rPr>
                <w:color w:val="800000"/>
              </w:rPr>
              <w:t>Teaching event</w:t>
            </w:r>
          </w:p>
        </w:tc>
        <w:tc>
          <w:tcPr>
            <w:tcW w:w="1016" w:type="dxa"/>
          </w:tcPr>
          <w:p w14:paraId="71C68997" w14:textId="77777777" w:rsidR="000B0267" w:rsidRPr="00C848A7" w:rsidRDefault="000B0267" w:rsidP="000B0267">
            <w:pPr>
              <w:rPr>
                <w:color w:val="800000"/>
              </w:rPr>
            </w:pPr>
            <w:r w:rsidRPr="00C848A7">
              <w:rPr>
                <w:color w:val="800000"/>
              </w:rPr>
              <w:t>Year</w:t>
            </w:r>
          </w:p>
        </w:tc>
        <w:tc>
          <w:tcPr>
            <w:tcW w:w="1841" w:type="dxa"/>
          </w:tcPr>
          <w:p w14:paraId="689959A8" w14:textId="77777777" w:rsidR="000B0267" w:rsidRPr="00C848A7" w:rsidRDefault="000B0267" w:rsidP="000B0267">
            <w:pPr>
              <w:rPr>
                <w:color w:val="800000"/>
              </w:rPr>
            </w:pPr>
            <w:r>
              <w:rPr>
                <w:color w:val="800000"/>
              </w:rPr>
              <w:t>Number of responses</w:t>
            </w:r>
          </w:p>
        </w:tc>
        <w:tc>
          <w:tcPr>
            <w:tcW w:w="1897" w:type="dxa"/>
          </w:tcPr>
          <w:p w14:paraId="5E11648F" w14:textId="77777777" w:rsidR="000B0267" w:rsidRPr="00C848A7" w:rsidRDefault="000B0267" w:rsidP="000B0267">
            <w:pPr>
              <w:rPr>
                <w:color w:val="800000"/>
              </w:rPr>
            </w:pPr>
            <w:r w:rsidRPr="00C848A7">
              <w:rPr>
                <w:color w:val="800000"/>
              </w:rPr>
              <w:t xml:space="preserve">Quality of </w:t>
            </w:r>
            <w:proofErr w:type="spellStart"/>
            <w:r w:rsidRPr="00C848A7">
              <w:rPr>
                <w:color w:val="800000"/>
              </w:rPr>
              <w:t>event</w:t>
            </w:r>
            <w:r w:rsidRPr="00C848A7">
              <w:rPr>
                <w:color w:val="800000"/>
                <w:vertAlign w:val="superscript"/>
              </w:rPr>
              <w:t>z</w:t>
            </w:r>
            <w:proofErr w:type="spellEnd"/>
          </w:p>
        </w:tc>
        <w:tc>
          <w:tcPr>
            <w:tcW w:w="2507" w:type="dxa"/>
          </w:tcPr>
          <w:p w14:paraId="5C4BBCAE" w14:textId="77777777" w:rsidR="000B0267" w:rsidRPr="00C848A7" w:rsidRDefault="000B0267" w:rsidP="000B0267">
            <w:pPr>
              <w:rPr>
                <w:color w:val="800000"/>
              </w:rPr>
            </w:pPr>
            <w:r w:rsidRPr="00C848A7">
              <w:rPr>
                <w:color w:val="800000"/>
              </w:rPr>
              <w:t xml:space="preserve">Quality of </w:t>
            </w:r>
            <w:proofErr w:type="spellStart"/>
            <w:r w:rsidRPr="00C848A7">
              <w:rPr>
                <w:color w:val="800000"/>
              </w:rPr>
              <w:t>instruction</w:t>
            </w:r>
            <w:r w:rsidRPr="00C848A7">
              <w:rPr>
                <w:color w:val="800000"/>
                <w:vertAlign w:val="superscript"/>
              </w:rPr>
              <w:t>z</w:t>
            </w:r>
            <w:proofErr w:type="spellEnd"/>
          </w:p>
        </w:tc>
      </w:tr>
      <w:tr w:rsidR="000B0267" w:rsidRPr="00C848A7" w14:paraId="3818D438" w14:textId="77777777" w:rsidTr="000B0267">
        <w:tc>
          <w:tcPr>
            <w:tcW w:w="2315" w:type="dxa"/>
          </w:tcPr>
          <w:p w14:paraId="67AB9679" w14:textId="77777777" w:rsidR="000B0267" w:rsidRPr="00C848A7" w:rsidRDefault="000B0267" w:rsidP="0082489C">
            <w:pPr>
              <w:jc w:val="left"/>
              <w:rPr>
                <w:color w:val="800000"/>
              </w:rPr>
            </w:pPr>
            <w:r w:rsidRPr="00C848A7">
              <w:rPr>
                <w:color w:val="800000"/>
              </w:rPr>
              <w:t>Blueberry Nutrition</w:t>
            </w:r>
          </w:p>
        </w:tc>
        <w:tc>
          <w:tcPr>
            <w:tcW w:w="1016" w:type="dxa"/>
          </w:tcPr>
          <w:p w14:paraId="3CB89F8F" w14:textId="77777777" w:rsidR="000B0267" w:rsidRPr="00C848A7" w:rsidRDefault="000B0267" w:rsidP="000B0267">
            <w:pPr>
              <w:rPr>
                <w:color w:val="800000"/>
              </w:rPr>
            </w:pPr>
            <w:r w:rsidRPr="00C848A7">
              <w:rPr>
                <w:color w:val="800000"/>
              </w:rPr>
              <w:t>2011</w:t>
            </w:r>
          </w:p>
        </w:tc>
        <w:tc>
          <w:tcPr>
            <w:tcW w:w="1841" w:type="dxa"/>
          </w:tcPr>
          <w:p w14:paraId="11CE179B" w14:textId="77777777" w:rsidR="000B0267" w:rsidRPr="00C848A7" w:rsidRDefault="000B0267" w:rsidP="000B0267">
            <w:pPr>
              <w:rPr>
                <w:color w:val="800000"/>
              </w:rPr>
            </w:pPr>
            <w:r>
              <w:rPr>
                <w:color w:val="800000"/>
              </w:rPr>
              <w:t>25</w:t>
            </w:r>
          </w:p>
        </w:tc>
        <w:tc>
          <w:tcPr>
            <w:tcW w:w="1897" w:type="dxa"/>
          </w:tcPr>
          <w:p w14:paraId="2A6C42F1" w14:textId="77777777" w:rsidR="000B0267" w:rsidRPr="00C848A7" w:rsidRDefault="000B0267" w:rsidP="000B0267">
            <w:pPr>
              <w:rPr>
                <w:color w:val="800000"/>
              </w:rPr>
            </w:pPr>
            <w:r w:rsidRPr="00C848A7">
              <w:rPr>
                <w:color w:val="800000"/>
              </w:rPr>
              <w:t>5.1</w:t>
            </w:r>
          </w:p>
        </w:tc>
        <w:tc>
          <w:tcPr>
            <w:tcW w:w="2507" w:type="dxa"/>
          </w:tcPr>
          <w:p w14:paraId="1650E2C8" w14:textId="77777777" w:rsidR="000B0267" w:rsidRPr="00C848A7" w:rsidRDefault="000B0267" w:rsidP="000B0267">
            <w:pPr>
              <w:rPr>
                <w:color w:val="800000"/>
              </w:rPr>
            </w:pPr>
            <w:r w:rsidRPr="00C848A7">
              <w:rPr>
                <w:color w:val="800000"/>
              </w:rPr>
              <w:t>5.2</w:t>
            </w:r>
          </w:p>
        </w:tc>
      </w:tr>
      <w:tr w:rsidR="000B0267" w:rsidRPr="00C848A7" w14:paraId="32211E9B" w14:textId="77777777" w:rsidTr="000B0267">
        <w:tc>
          <w:tcPr>
            <w:tcW w:w="2315" w:type="dxa"/>
          </w:tcPr>
          <w:p w14:paraId="2B923FB6" w14:textId="77777777" w:rsidR="000B0267" w:rsidRPr="00C848A7" w:rsidRDefault="000B0267" w:rsidP="0082489C">
            <w:pPr>
              <w:jc w:val="left"/>
              <w:rPr>
                <w:color w:val="800000"/>
              </w:rPr>
            </w:pPr>
            <w:r w:rsidRPr="00C848A7">
              <w:rPr>
                <w:color w:val="800000"/>
              </w:rPr>
              <w:t>How to train blackberries</w:t>
            </w:r>
          </w:p>
        </w:tc>
        <w:tc>
          <w:tcPr>
            <w:tcW w:w="1016" w:type="dxa"/>
          </w:tcPr>
          <w:p w14:paraId="24A2FB04" w14:textId="77777777" w:rsidR="000B0267" w:rsidRPr="00C848A7" w:rsidRDefault="000B0267" w:rsidP="000B0267">
            <w:pPr>
              <w:rPr>
                <w:color w:val="800000"/>
              </w:rPr>
            </w:pPr>
            <w:r w:rsidRPr="00C848A7">
              <w:rPr>
                <w:color w:val="800000"/>
              </w:rPr>
              <w:t>2010</w:t>
            </w:r>
          </w:p>
        </w:tc>
        <w:tc>
          <w:tcPr>
            <w:tcW w:w="1841" w:type="dxa"/>
          </w:tcPr>
          <w:p w14:paraId="1B849063" w14:textId="77777777" w:rsidR="000B0267" w:rsidRPr="00C848A7" w:rsidRDefault="000B0267" w:rsidP="000B0267">
            <w:pPr>
              <w:rPr>
                <w:color w:val="800000"/>
              </w:rPr>
            </w:pPr>
            <w:r>
              <w:rPr>
                <w:color w:val="800000"/>
              </w:rPr>
              <w:t>20</w:t>
            </w:r>
          </w:p>
        </w:tc>
        <w:tc>
          <w:tcPr>
            <w:tcW w:w="1897" w:type="dxa"/>
          </w:tcPr>
          <w:p w14:paraId="47A3E7D4" w14:textId="77777777" w:rsidR="000B0267" w:rsidRPr="00C848A7" w:rsidRDefault="000B0267" w:rsidP="000B0267">
            <w:pPr>
              <w:rPr>
                <w:color w:val="800000"/>
              </w:rPr>
            </w:pPr>
            <w:r w:rsidRPr="00C848A7">
              <w:rPr>
                <w:color w:val="800000"/>
              </w:rPr>
              <w:t>5.8</w:t>
            </w:r>
          </w:p>
        </w:tc>
        <w:tc>
          <w:tcPr>
            <w:tcW w:w="2507" w:type="dxa"/>
          </w:tcPr>
          <w:p w14:paraId="76017CE4" w14:textId="77777777" w:rsidR="000B0267" w:rsidRPr="00C848A7" w:rsidRDefault="000B0267" w:rsidP="000B0267">
            <w:pPr>
              <w:rPr>
                <w:color w:val="800000"/>
              </w:rPr>
            </w:pPr>
            <w:r w:rsidRPr="00C848A7">
              <w:rPr>
                <w:color w:val="800000"/>
              </w:rPr>
              <w:t>5.9</w:t>
            </w:r>
          </w:p>
        </w:tc>
      </w:tr>
    </w:tbl>
    <w:p w14:paraId="3B9FE9D0" w14:textId="77777777" w:rsidR="0082489C" w:rsidRDefault="00C848A7" w:rsidP="0082489C">
      <w:pPr>
        <w:jc w:val="left"/>
        <w:rPr>
          <w:color w:val="800000"/>
        </w:rPr>
      </w:pPr>
      <w:commentRangeStart w:id="24"/>
      <w:proofErr w:type="spellStart"/>
      <w:proofErr w:type="gramStart"/>
      <w:r w:rsidRPr="00C848A7">
        <w:rPr>
          <w:color w:val="800000"/>
          <w:vertAlign w:val="superscript"/>
        </w:rPr>
        <w:t>z</w:t>
      </w:r>
      <w:r w:rsidRPr="00C848A7">
        <w:rPr>
          <w:color w:val="800000"/>
        </w:rPr>
        <w:t>Mean</w:t>
      </w:r>
      <w:proofErr w:type="spellEnd"/>
      <w:proofErr w:type="gramEnd"/>
      <w:r w:rsidRPr="00C848A7">
        <w:rPr>
          <w:color w:val="800000"/>
        </w:rPr>
        <w:t xml:space="preserve"> ratings on a scale of 1-6: 1=poor, 6=excellent</w:t>
      </w:r>
      <w:commentRangeEnd w:id="24"/>
      <w:r w:rsidR="004B754D">
        <w:rPr>
          <w:rStyle w:val="CommentReference"/>
        </w:rPr>
        <w:commentReference w:id="24"/>
      </w:r>
    </w:p>
    <w:p w14:paraId="00D9B1AC" w14:textId="77777777" w:rsidR="00C848A7" w:rsidRDefault="00C848A7" w:rsidP="0082489C">
      <w:pPr>
        <w:jc w:val="left"/>
        <w:rPr>
          <w:color w:val="800000"/>
        </w:rPr>
      </w:pPr>
    </w:p>
    <w:p w14:paraId="3A81D68C" w14:textId="77777777" w:rsidR="00086820" w:rsidRPr="00834A5C" w:rsidRDefault="00086820" w:rsidP="00086820">
      <w:pPr>
        <w:jc w:val="left"/>
        <w:rPr>
          <w:color w:val="800000"/>
        </w:rPr>
      </w:pPr>
      <w:commentRangeStart w:id="25"/>
      <w:r w:rsidRPr="00834A5C">
        <w:rPr>
          <w:color w:val="800000"/>
        </w:rPr>
        <w:t xml:space="preserve">Do not summarize written comments provided by </w:t>
      </w:r>
      <w:r>
        <w:rPr>
          <w:color w:val="800000"/>
        </w:rPr>
        <w:t>clientele</w:t>
      </w:r>
      <w:commentRangeEnd w:id="25"/>
      <w:r w:rsidRPr="00834A5C">
        <w:rPr>
          <w:rStyle w:val="CommentReference"/>
          <w:color w:val="800000"/>
        </w:rPr>
        <w:commentReference w:id="25"/>
      </w:r>
    </w:p>
    <w:p w14:paraId="22108224" w14:textId="77777777" w:rsidR="00086820" w:rsidRPr="00C848A7" w:rsidRDefault="00086820" w:rsidP="0082489C">
      <w:pPr>
        <w:jc w:val="left"/>
        <w:rPr>
          <w:color w:val="800000"/>
        </w:rPr>
      </w:pPr>
    </w:p>
    <w:p w14:paraId="6E5D76BE" w14:textId="77777777" w:rsidR="00086820" w:rsidRDefault="00086820" w:rsidP="00317823">
      <w:pPr>
        <w:jc w:val="left"/>
        <w:rPr>
          <w:b/>
          <w:bCs/>
        </w:rPr>
      </w:pPr>
      <w:r>
        <w:rPr>
          <w:b/>
          <w:bCs/>
        </w:rPr>
        <w:br w:type="page"/>
      </w:r>
    </w:p>
    <w:p w14:paraId="12A144CC" w14:textId="77777777" w:rsidR="00BE2594" w:rsidRDefault="00BE2594" w:rsidP="00BE2594">
      <w:pPr>
        <w:jc w:val="left"/>
        <w:rPr>
          <w:b/>
          <w:bCs/>
        </w:rPr>
      </w:pPr>
      <w:r w:rsidRPr="00BE2594">
        <w:rPr>
          <w:b/>
          <w:bCs/>
        </w:rPr>
        <w:lastRenderedPageBreak/>
        <w:t>3. Peer Teaching Evaluations</w:t>
      </w:r>
    </w:p>
    <w:p w14:paraId="4FD8FDA1" w14:textId="77777777" w:rsidR="0095007E" w:rsidRDefault="0095007E" w:rsidP="00BE2594">
      <w:pPr>
        <w:jc w:val="left"/>
        <w:rPr>
          <w:b/>
          <w:bCs/>
        </w:rPr>
      </w:pPr>
    </w:p>
    <w:p w14:paraId="5286FA2E" w14:textId="6121587B" w:rsidR="0095007E" w:rsidRDefault="0095007E" w:rsidP="00BE2594">
      <w:pPr>
        <w:jc w:val="left"/>
        <w:rPr>
          <w:color w:val="800000"/>
        </w:rPr>
      </w:pPr>
      <w:commentRangeStart w:id="26"/>
      <w:r>
        <w:rPr>
          <w:color w:val="800000"/>
        </w:rPr>
        <w:t xml:space="preserve">Candidates </w:t>
      </w:r>
      <w:r w:rsidR="00DE0B25">
        <w:rPr>
          <w:color w:val="800000"/>
        </w:rPr>
        <w:t xml:space="preserve">should check on the latest requirements for insertion of the required peer-teaching evaluation of credit and non-credit teaching. </w:t>
      </w:r>
    </w:p>
    <w:p w14:paraId="1F3897BF" w14:textId="77777777" w:rsidR="0095007E" w:rsidRDefault="0095007E" w:rsidP="00BE2594">
      <w:pPr>
        <w:jc w:val="left"/>
        <w:rPr>
          <w:color w:val="800000"/>
        </w:rPr>
      </w:pPr>
    </w:p>
    <w:p w14:paraId="5922367A" w14:textId="77777777" w:rsidR="0095007E" w:rsidRDefault="0095007E" w:rsidP="00BE2594">
      <w:pPr>
        <w:jc w:val="left"/>
        <w:rPr>
          <w:color w:val="800000"/>
        </w:rPr>
      </w:pPr>
      <w:r>
        <w:rPr>
          <w:color w:val="800000"/>
        </w:rPr>
        <w:t xml:space="preserve">The candidate may choose to provide a paragraph summarizing the peer teaching reviews done for the period </w:t>
      </w:r>
      <w:proofErr w:type="gramStart"/>
      <w:r>
        <w:rPr>
          <w:color w:val="800000"/>
        </w:rPr>
        <w:t>being evaluated</w:t>
      </w:r>
      <w:proofErr w:type="gramEnd"/>
      <w:r>
        <w:rPr>
          <w:color w:val="800000"/>
        </w:rPr>
        <w:t xml:space="preserve"> (optional).</w:t>
      </w:r>
      <w:commentRangeEnd w:id="26"/>
      <w:r>
        <w:rPr>
          <w:rStyle w:val="CommentReference"/>
        </w:rPr>
        <w:commentReference w:id="26"/>
      </w:r>
    </w:p>
    <w:p w14:paraId="1090DA16" w14:textId="77777777" w:rsidR="0095007E" w:rsidRDefault="0095007E" w:rsidP="00BE2594">
      <w:pPr>
        <w:jc w:val="left"/>
        <w:rPr>
          <w:color w:val="800000"/>
        </w:rPr>
      </w:pPr>
    </w:p>
    <w:p w14:paraId="200B49D2" w14:textId="3EA6B48B" w:rsidR="0095007E" w:rsidRDefault="00EB53AC" w:rsidP="00BE2594">
      <w:pPr>
        <w:jc w:val="left"/>
        <w:rPr>
          <w:color w:val="800000"/>
        </w:rPr>
      </w:pPr>
      <w:commentRangeStart w:id="27"/>
      <w:r>
        <w:rPr>
          <w:color w:val="800000"/>
        </w:rPr>
        <w:t>A summary of peer evaluation of non-credit courses may be included here</w:t>
      </w:r>
      <w:r w:rsidR="00930655">
        <w:rPr>
          <w:color w:val="800000"/>
        </w:rPr>
        <w:t xml:space="preserve">, but a letter summarizing evaluations </w:t>
      </w:r>
      <w:proofErr w:type="gramStart"/>
      <w:r w:rsidR="00930655">
        <w:rPr>
          <w:color w:val="800000"/>
        </w:rPr>
        <w:t>is put</w:t>
      </w:r>
      <w:proofErr w:type="gramEnd"/>
      <w:r w:rsidR="00930655">
        <w:rPr>
          <w:color w:val="800000"/>
        </w:rPr>
        <w:t xml:space="preserve"> into the dossier for extension faculty</w:t>
      </w:r>
      <w:r>
        <w:rPr>
          <w:color w:val="800000"/>
        </w:rPr>
        <w:t>.</w:t>
      </w:r>
      <w:commentRangeEnd w:id="27"/>
      <w:r>
        <w:rPr>
          <w:rStyle w:val="CommentReference"/>
        </w:rPr>
        <w:commentReference w:id="27"/>
      </w:r>
    </w:p>
    <w:p w14:paraId="6C1BD03B" w14:textId="77777777" w:rsidR="0095007E" w:rsidRPr="0095007E" w:rsidRDefault="0095007E" w:rsidP="00BE2594">
      <w:pPr>
        <w:jc w:val="left"/>
        <w:rPr>
          <w:color w:val="800000"/>
        </w:rPr>
      </w:pPr>
    </w:p>
    <w:p w14:paraId="02106A90" w14:textId="77777777" w:rsidR="00BE2594" w:rsidRDefault="00BE2594" w:rsidP="00BE2594">
      <w:pPr>
        <w:jc w:val="left"/>
        <w:rPr>
          <w:b/>
          <w:bCs/>
        </w:rPr>
      </w:pPr>
      <w:commentRangeStart w:id="28"/>
      <w:r w:rsidRPr="00BE2594">
        <w:rPr>
          <w:b/>
          <w:bCs/>
        </w:rPr>
        <w:t>4. Advising</w:t>
      </w:r>
      <w:commentRangeEnd w:id="28"/>
      <w:r w:rsidR="00DE0B25">
        <w:rPr>
          <w:rStyle w:val="CommentReference"/>
        </w:rPr>
        <w:commentReference w:id="28"/>
      </w:r>
    </w:p>
    <w:p w14:paraId="4AD4C4FE" w14:textId="77777777" w:rsidR="00EB53AC" w:rsidRPr="00317823" w:rsidRDefault="00EB53AC" w:rsidP="00BE2594">
      <w:pPr>
        <w:jc w:val="left"/>
        <w:rPr>
          <w:bCs/>
        </w:rPr>
      </w:pPr>
    </w:p>
    <w:p w14:paraId="5F962455" w14:textId="77777777" w:rsidR="00EB53AC" w:rsidRPr="00EB53AC" w:rsidRDefault="00EB53AC" w:rsidP="00EB53AC">
      <w:pPr>
        <w:jc w:val="left"/>
        <w:rPr>
          <w:color w:val="800000"/>
        </w:rPr>
      </w:pPr>
      <w:commentRangeStart w:id="29"/>
      <w:r w:rsidRPr="00EB53AC">
        <w:rPr>
          <w:color w:val="800000"/>
        </w:rPr>
        <w:t xml:space="preserve">If you do not have any formal advising responsibility in your PD, put a “Not applicable” here (note: undergrad and </w:t>
      </w:r>
      <w:proofErr w:type="gramStart"/>
      <w:r w:rsidRPr="00EB53AC">
        <w:rPr>
          <w:color w:val="800000"/>
        </w:rPr>
        <w:t>grad</w:t>
      </w:r>
      <w:proofErr w:type="gramEnd"/>
      <w:r w:rsidRPr="00EB53AC">
        <w:rPr>
          <w:color w:val="800000"/>
        </w:rPr>
        <w:t xml:space="preserve"> student advising is listed in section B.1.i</w:t>
      </w:r>
      <w:r w:rsidR="00F504C9">
        <w:rPr>
          <w:color w:val="800000"/>
        </w:rPr>
        <w:t>v)</w:t>
      </w:r>
      <w:r w:rsidRPr="00EB53AC">
        <w:rPr>
          <w:color w:val="800000"/>
        </w:rPr>
        <w:t xml:space="preserve"> </w:t>
      </w:r>
    </w:p>
    <w:p w14:paraId="1DFCBC7A" w14:textId="77777777" w:rsidR="00EB53AC" w:rsidRPr="00EB53AC" w:rsidRDefault="00EB53AC" w:rsidP="00EB53AC">
      <w:pPr>
        <w:jc w:val="left"/>
        <w:rPr>
          <w:color w:val="800000"/>
        </w:rPr>
      </w:pPr>
    </w:p>
    <w:p w14:paraId="03D767DF" w14:textId="77777777" w:rsidR="00EB53AC" w:rsidRPr="00EB53AC" w:rsidRDefault="00EB53AC" w:rsidP="00EB53AC">
      <w:pPr>
        <w:jc w:val="left"/>
        <w:rPr>
          <w:color w:val="800000"/>
        </w:rPr>
      </w:pPr>
      <w:r w:rsidRPr="00EB53AC">
        <w:rPr>
          <w:color w:val="800000"/>
        </w:rPr>
        <w:t xml:space="preserve">If you have formal advising responsibility in your PD, describe the type of advising/counseling responsibilities. For formal academic advising, give number of </w:t>
      </w:r>
      <w:proofErr w:type="gramStart"/>
      <w:r w:rsidRPr="00EB53AC">
        <w:rPr>
          <w:color w:val="800000"/>
        </w:rPr>
        <w:t>student advisees and how often they typically meet with you</w:t>
      </w:r>
      <w:proofErr w:type="gramEnd"/>
      <w:r w:rsidRPr="00EB53AC">
        <w:rPr>
          <w:color w:val="800000"/>
        </w:rPr>
        <w:t xml:space="preserve">. For co-curricular advising (e.g. faculty adviser for student professional organization), provide evaluations of advising performance, including dates, and describe how student input was obtained. </w:t>
      </w:r>
      <w:commentRangeEnd w:id="29"/>
      <w:r>
        <w:rPr>
          <w:rStyle w:val="CommentReference"/>
        </w:rPr>
        <w:commentReference w:id="29"/>
      </w:r>
    </w:p>
    <w:p w14:paraId="79B8776D" w14:textId="77777777" w:rsidR="00EB53AC" w:rsidRPr="00EB53AC" w:rsidRDefault="00EB53AC" w:rsidP="00BE2594">
      <w:pPr>
        <w:jc w:val="left"/>
      </w:pPr>
    </w:p>
    <w:p w14:paraId="34CA9140" w14:textId="77777777" w:rsidR="00BE2594" w:rsidRDefault="00BE2594" w:rsidP="00BE2594">
      <w:pPr>
        <w:jc w:val="left"/>
      </w:pPr>
      <w:commentRangeStart w:id="30"/>
      <w:r w:rsidRPr="00BE2594">
        <w:rPr>
          <w:b/>
          <w:bCs/>
        </w:rPr>
        <w:t>5. Other Assignments</w:t>
      </w:r>
      <w:commentRangeEnd w:id="30"/>
      <w:r w:rsidR="00202053">
        <w:rPr>
          <w:rStyle w:val="CommentReference"/>
        </w:rPr>
        <w:commentReference w:id="30"/>
      </w:r>
    </w:p>
    <w:p w14:paraId="5A331971" w14:textId="77777777" w:rsidR="00D7549D" w:rsidRDefault="00D7549D" w:rsidP="00D7549D">
      <w:pPr>
        <w:jc w:val="left"/>
      </w:pPr>
    </w:p>
    <w:p w14:paraId="7563F20B" w14:textId="77777777" w:rsidR="00D7549D" w:rsidRDefault="005E2160" w:rsidP="00D7549D">
      <w:pPr>
        <w:jc w:val="left"/>
        <w:rPr>
          <w:color w:val="800000"/>
        </w:rPr>
      </w:pPr>
      <w:commentRangeStart w:id="31"/>
      <w:r>
        <w:rPr>
          <w:color w:val="800000"/>
        </w:rPr>
        <w:t>You may choose to start this section with a brief descriptor of your over-arching research and/or extension program goals.</w:t>
      </w:r>
      <w:commentRangeEnd w:id="31"/>
      <w:r w:rsidR="00F504C9">
        <w:rPr>
          <w:rStyle w:val="CommentReference"/>
        </w:rPr>
        <w:commentReference w:id="31"/>
      </w:r>
    </w:p>
    <w:p w14:paraId="164982B7" w14:textId="77777777" w:rsidR="005E2160" w:rsidRDefault="005E2160" w:rsidP="00D7549D">
      <w:pPr>
        <w:jc w:val="left"/>
        <w:rPr>
          <w:color w:val="800000"/>
        </w:rPr>
      </w:pPr>
    </w:p>
    <w:p w14:paraId="1D285D8E" w14:textId="77777777" w:rsidR="005E2160" w:rsidRDefault="005E2160" w:rsidP="00D7549D">
      <w:pPr>
        <w:jc w:val="left"/>
        <w:rPr>
          <w:color w:val="800000"/>
        </w:rPr>
      </w:pPr>
      <w:commentRangeStart w:id="32"/>
      <w:commentRangeStart w:id="33"/>
      <w:r w:rsidRPr="00D65322">
        <w:rPr>
          <w:color w:val="FF0000"/>
        </w:rPr>
        <w:t>For each area of focus in your programming, dividing your description into the following headings has worked well:</w:t>
      </w:r>
      <w:commentRangeEnd w:id="32"/>
      <w:r w:rsidR="00E415E9">
        <w:rPr>
          <w:rStyle w:val="CommentReference"/>
        </w:rPr>
        <w:commentReference w:id="32"/>
      </w:r>
      <w:commentRangeEnd w:id="33"/>
      <w:r w:rsidR="00DE0B25">
        <w:rPr>
          <w:rStyle w:val="CommentReference"/>
        </w:rPr>
        <w:commentReference w:id="33"/>
      </w:r>
    </w:p>
    <w:p w14:paraId="3099D778" w14:textId="77777777" w:rsidR="005E2160" w:rsidRDefault="005E2160" w:rsidP="00D7549D">
      <w:pPr>
        <w:jc w:val="left"/>
        <w:rPr>
          <w:color w:val="800000"/>
        </w:rPr>
      </w:pPr>
    </w:p>
    <w:p w14:paraId="18EBE9FE" w14:textId="77777777" w:rsidR="005E2160" w:rsidRDefault="005E2160" w:rsidP="00D7549D">
      <w:pPr>
        <w:jc w:val="left"/>
        <w:rPr>
          <w:color w:val="800000"/>
        </w:rPr>
      </w:pPr>
      <w:r w:rsidRPr="008A2F8F">
        <w:rPr>
          <w:i/>
          <w:color w:val="800000"/>
        </w:rPr>
        <w:t>Situation.</w:t>
      </w:r>
      <w:r>
        <w:rPr>
          <w:color w:val="800000"/>
        </w:rPr>
        <w:t xml:space="preserve"> Describe the “problem” or need for the program.</w:t>
      </w:r>
    </w:p>
    <w:p w14:paraId="2D7C6F1F" w14:textId="77777777" w:rsidR="005E2160" w:rsidRDefault="005E2160" w:rsidP="00D7549D">
      <w:pPr>
        <w:jc w:val="left"/>
        <w:rPr>
          <w:color w:val="800000"/>
        </w:rPr>
      </w:pPr>
    </w:p>
    <w:p w14:paraId="19BFB46F" w14:textId="77777777" w:rsidR="005E2160" w:rsidRDefault="005E2160" w:rsidP="00D7549D">
      <w:pPr>
        <w:jc w:val="left"/>
        <w:rPr>
          <w:color w:val="800000"/>
        </w:rPr>
      </w:pPr>
      <w:r w:rsidRPr="008A2F8F">
        <w:rPr>
          <w:i/>
          <w:color w:val="800000"/>
        </w:rPr>
        <w:t>Approach.</w:t>
      </w:r>
      <w:r>
        <w:rPr>
          <w:color w:val="800000"/>
        </w:rPr>
        <w:t xml:space="preserve"> Describe what </w:t>
      </w:r>
      <w:proofErr w:type="gramStart"/>
      <w:r>
        <w:rPr>
          <w:color w:val="800000"/>
        </w:rPr>
        <w:t>was done</w:t>
      </w:r>
      <w:proofErr w:type="gramEnd"/>
      <w:r>
        <w:rPr>
          <w:color w:val="800000"/>
        </w:rPr>
        <w:t>.</w:t>
      </w:r>
    </w:p>
    <w:p w14:paraId="6A79B454" w14:textId="77777777" w:rsidR="005E2160" w:rsidRDefault="005E2160" w:rsidP="00D7549D">
      <w:pPr>
        <w:jc w:val="left"/>
        <w:rPr>
          <w:color w:val="800000"/>
        </w:rPr>
      </w:pPr>
    </w:p>
    <w:p w14:paraId="5A07E896" w14:textId="77777777" w:rsidR="005E2160" w:rsidRDefault="005E2160" w:rsidP="00D7549D">
      <w:pPr>
        <w:jc w:val="left"/>
        <w:rPr>
          <w:color w:val="800000"/>
        </w:rPr>
      </w:pPr>
      <w:r w:rsidRPr="008A2F8F">
        <w:rPr>
          <w:i/>
          <w:color w:val="800000"/>
        </w:rPr>
        <w:t>Outcomes and impact.</w:t>
      </w:r>
      <w:r>
        <w:rPr>
          <w:color w:val="800000"/>
        </w:rPr>
        <w:t xml:space="preserve"> Provide an indication of results from the program, changes observed in industry/clientele, and an accounting of outcomes from the program (e.g. publications, presentations). </w:t>
      </w:r>
      <w:r w:rsidR="008A2F8F">
        <w:rPr>
          <w:color w:val="800000"/>
        </w:rPr>
        <w:t>Note: do not list publications and presentations here, as this would be repetitive</w:t>
      </w:r>
      <w:r w:rsidR="00F504C9">
        <w:rPr>
          <w:color w:val="800000"/>
        </w:rPr>
        <w:t xml:space="preserve"> of what </w:t>
      </w:r>
      <w:proofErr w:type="gramStart"/>
      <w:r w:rsidR="00F504C9">
        <w:rPr>
          <w:color w:val="800000"/>
        </w:rPr>
        <w:t>should be listed</w:t>
      </w:r>
      <w:proofErr w:type="gramEnd"/>
      <w:r w:rsidR="00F504C9">
        <w:rPr>
          <w:color w:val="800000"/>
        </w:rPr>
        <w:t xml:space="preserve"> in section C</w:t>
      </w:r>
      <w:r w:rsidR="008A2F8F">
        <w:rPr>
          <w:color w:val="800000"/>
        </w:rPr>
        <w:t xml:space="preserve">. </w:t>
      </w:r>
      <w:proofErr w:type="gramStart"/>
      <w:r w:rsidR="008A2F8F">
        <w:rPr>
          <w:color w:val="800000"/>
        </w:rPr>
        <w:t>Instead</w:t>
      </w:r>
      <w:proofErr w:type="gramEnd"/>
      <w:r w:rsidR="008A2F8F">
        <w:rPr>
          <w:color w:val="800000"/>
        </w:rPr>
        <w:t xml:space="preserve"> give numbers and cite relevant sections (e.g. </w:t>
      </w:r>
      <w:r w:rsidR="00F504C9">
        <w:rPr>
          <w:color w:val="800000"/>
        </w:rPr>
        <w:t>“</w:t>
      </w:r>
      <w:r w:rsidR="008A2F8F">
        <w:rPr>
          <w:color w:val="800000"/>
        </w:rPr>
        <w:t xml:space="preserve">Outcomes in this program include 2 industry tours, 3 workshops, and 2 webinars (Section B) </w:t>
      </w:r>
      <w:r w:rsidR="00D65322">
        <w:rPr>
          <w:color w:val="800000"/>
        </w:rPr>
        <w:t xml:space="preserve">and 2 OSU Extension publications and 3 industry trade articles (Section C)”. </w:t>
      </w:r>
      <w:r>
        <w:rPr>
          <w:color w:val="800000"/>
        </w:rPr>
        <w:t xml:space="preserve">Provide a clear indication of impact; it should be obvious how impact </w:t>
      </w:r>
      <w:proofErr w:type="gramStart"/>
      <w:r>
        <w:rPr>
          <w:color w:val="800000"/>
        </w:rPr>
        <w:t>was estimated</w:t>
      </w:r>
      <w:proofErr w:type="gramEnd"/>
      <w:r>
        <w:rPr>
          <w:color w:val="800000"/>
        </w:rPr>
        <w:t xml:space="preserve">. Try to be as precise as possible (e.g. </w:t>
      </w:r>
      <w:r w:rsidR="003636B8">
        <w:rPr>
          <w:color w:val="800000"/>
        </w:rPr>
        <w:t>“T</w:t>
      </w:r>
      <w:r>
        <w:rPr>
          <w:color w:val="800000"/>
        </w:rPr>
        <w:t xml:space="preserve">his new production technique has impacted 80% of the acreage [4,000 acres], has led to a labor savings of $100/acre [$400,000] and a yield increase of 1,000 </w:t>
      </w:r>
      <w:proofErr w:type="spellStart"/>
      <w:r>
        <w:rPr>
          <w:color w:val="800000"/>
        </w:rPr>
        <w:t>lb</w:t>
      </w:r>
      <w:proofErr w:type="spellEnd"/>
      <w:r>
        <w:rPr>
          <w:color w:val="800000"/>
        </w:rPr>
        <w:t>/acre [@ $0.75/</w:t>
      </w:r>
      <w:proofErr w:type="spellStart"/>
      <w:r>
        <w:rPr>
          <w:color w:val="800000"/>
        </w:rPr>
        <w:t>lb</w:t>
      </w:r>
      <w:proofErr w:type="spellEnd"/>
      <w:r>
        <w:rPr>
          <w:color w:val="800000"/>
        </w:rPr>
        <w:t xml:space="preserve"> x 4000 acres = $</w:t>
      </w:r>
      <w:r w:rsidR="008A2F8F">
        <w:rPr>
          <w:color w:val="800000"/>
        </w:rPr>
        <w:t>3</w:t>
      </w:r>
      <w:r>
        <w:rPr>
          <w:color w:val="800000"/>
        </w:rPr>
        <w:t xml:space="preserve"> million</w:t>
      </w:r>
      <w:r w:rsidR="008A2F8F">
        <w:rPr>
          <w:color w:val="800000"/>
        </w:rPr>
        <w:t>] for a total estimated impact of $3.4 million per year</w:t>
      </w:r>
      <w:r w:rsidR="00F504C9">
        <w:rPr>
          <w:color w:val="800000"/>
        </w:rPr>
        <w:t>)</w:t>
      </w:r>
      <w:r w:rsidR="008A2F8F">
        <w:rPr>
          <w:color w:val="800000"/>
        </w:rPr>
        <w:t xml:space="preserve">. Consider social and environmental impacts – while measuring change in knowledge from an educational program is a start, long-term change </w:t>
      </w:r>
      <w:proofErr w:type="gramStart"/>
      <w:r w:rsidR="008A2F8F">
        <w:rPr>
          <w:color w:val="800000"/>
        </w:rPr>
        <w:t>should be measured</w:t>
      </w:r>
      <w:proofErr w:type="gramEnd"/>
      <w:r w:rsidR="008A2F8F">
        <w:rPr>
          <w:color w:val="800000"/>
        </w:rPr>
        <w:t>.</w:t>
      </w:r>
    </w:p>
    <w:p w14:paraId="7C7295CF" w14:textId="77777777" w:rsidR="008A2F8F" w:rsidRDefault="008A2F8F" w:rsidP="00D7549D">
      <w:pPr>
        <w:jc w:val="left"/>
        <w:rPr>
          <w:color w:val="800000"/>
        </w:rPr>
      </w:pPr>
    </w:p>
    <w:p w14:paraId="52EA25CD" w14:textId="77777777" w:rsidR="003636B8" w:rsidRDefault="008A2F8F" w:rsidP="00D7549D">
      <w:pPr>
        <w:jc w:val="left"/>
        <w:rPr>
          <w:color w:val="800000"/>
        </w:rPr>
      </w:pPr>
      <w:r w:rsidRPr="000B0267">
        <w:rPr>
          <w:i/>
          <w:color w:val="800000"/>
        </w:rPr>
        <w:t>Scholarship.</w:t>
      </w:r>
      <w:r>
        <w:rPr>
          <w:color w:val="800000"/>
        </w:rPr>
        <w:t xml:space="preserve"> </w:t>
      </w:r>
      <w:r w:rsidR="002B2972">
        <w:rPr>
          <w:color w:val="800000"/>
        </w:rPr>
        <w:t>Not all programs being conducted (</w:t>
      </w:r>
      <w:r w:rsidR="006C79D0">
        <w:rPr>
          <w:color w:val="800000"/>
        </w:rPr>
        <w:t xml:space="preserve">e.g. those still in progress or many </w:t>
      </w:r>
      <w:r w:rsidR="002B2972">
        <w:rPr>
          <w:color w:val="800000"/>
        </w:rPr>
        <w:t>extension</w:t>
      </w:r>
      <w:r w:rsidR="006C79D0">
        <w:rPr>
          <w:color w:val="800000"/>
        </w:rPr>
        <w:t xml:space="preserve"> programs</w:t>
      </w:r>
      <w:r w:rsidR="002B2972">
        <w:rPr>
          <w:color w:val="800000"/>
        </w:rPr>
        <w:t>) lead to scholarship. Leave t</w:t>
      </w:r>
      <w:r w:rsidR="006C79D0">
        <w:rPr>
          <w:color w:val="800000"/>
        </w:rPr>
        <w:t xml:space="preserve">his section out if there is no scholarship for the program </w:t>
      </w:r>
      <w:proofErr w:type="gramStart"/>
      <w:r w:rsidR="006C79D0">
        <w:rPr>
          <w:color w:val="800000"/>
        </w:rPr>
        <w:t>being summarized</w:t>
      </w:r>
      <w:proofErr w:type="gramEnd"/>
      <w:r w:rsidR="002B2972">
        <w:rPr>
          <w:color w:val="800000"/>
        </w:rPr>
        <w:t xml:space="preserve">. </w:t>
      </w:r>
      <w:r w:rsidR="00D65322">
        <w:rPr>
          <w:color w:val="800000"/>
        </w:rPr>
        <w:t xml:space="preserve">For example, “We have obtained $250,000 in grant support from NIFA-OREI and have published 2 peer-reviewed, refereed papers (Section C).” </w:t>
      </w:r>
    </w:p>
    <w:p w14:paraId="7BB91032" w14:textId="77777777" w:rsidR="003636B8" w:rsidRDefault="003636B8" w:rsidP="00D7549D">
      <w:pPr>
        <w:jc w:val="left"/>
        <w:rPr>
          <w:color w:val="800000"/>
        </w:rPr>
      </w:pPr>
    </w:p>
    <w:p w14:paraId="05AF4F7F" w14:textId="77777777" w:rsidR="0002277A" w:rsidRDefault="00D65322" w:rsidP="00D7549D">
      <w:pPr>
        <w:jc w:val="left"/>
        <w:rPr>
          <w:color w:val="FF0000"/>
        </w:rPr>
      </w:pPr>
      <w:r>
        <w:rPr>
          <w:color w:val="FF0000"/>
        </w:rPr>
        <w:t>Note: F</w:t>
      </w:r>
      <w:r w:rsidR="0002277A">
        <w:rPr>
          <w:color w:val="FF0000"/>
        </w:rPr>
        <w:t>or faculty at early stages of their tenure</w:t>
      </w:r>
      <w:r w:rsidR="00B62D6B">
        <w:rPr>
          <w:color w:val="FF0000"/>
        </w:rPr>
        <w:t>-track position</w:t>
      </w:r>
      <w:r w:rsidR="0002277A">
        <w:rPr>
          <w:color w:val="FF0000"/>
        </w:rPr>
        <w:t xml:space="preserve"> (e.g. mid-term review), the impact section may focus predominantly on plans to document long-term change and scholarly programs in progress.</w:t>
      </w:r>
    </w:p>
    <w:p w14:paraId="31895C08" w14:textId="77777777" w:rsidR="0002277A" w:rsidRDefault="0002277A" w:rsidP="00D7549D">
      <w:pPr>
        <w:jc w:val="left"/>
        <w:rPr>
          <w:color w:val="FF0000"/>
        </w:rPr>
      </w:pPr>
    </w:p>
    <w:p w14:paraId="7D9C6EC7" w14:textId="77777777" w:rsidR="008A2F8F" w:rsidRPr="003636B8" w:rsidRDefault="002B2972" w:rsidP="00D7549D">
      <w:pPr>
        <w:jc w:val="left"/>
        <w:rPr>
          <w:color w:val="FF0000"/>
        </w:rPr>
      </w:pPr>
      <w:r w:rsidRPr="003636B8">
        <w:rPr>
          <w:color w:val="FF0000"/>
        </w:rPr>
        <w:t xml:space="preserve">Examples of ways to present </w:t>
      </w:r>
      <w:r w:rsidR="003636B8" w:rsidRPr="003636B8">
        <w:rPr>
          <w:color w:val="FF0000"/>
        </w:rPr>
        <w:t xml:space="preserve">programs that have </w:t>
      </w:r>
      <w:r w:rsidRPr="003636B8">
        <w:rPr>
          <w:color w:val="FF0000"/>
        </w:rPr>
        <w:t xml:space="preserve">scholarship </w:t>
      </w:r>
      <w:r w:rsidR="003636B8" w:rsidRPr="003636B8">
        <w:rPr>
          <w:color w:val="FF0000"/>
        </w:rPr>
        <w:t xml:space="preserve">as well as impact </w:t>
      </w:r>
      <w:r w:rsidRPr="003636B8">
        <w:rPr>
          <w:color w:val="FF0000"/>
        </w:rPr>
        <w:t>include:</w:t>
      </w:r>
    </w:p>
    <w:p w14:paraId="7552BA42" w14:textId="77777777" w:rsidR="000B0267" w:rsidRDefault="000B0267" w:rsidP="00D7549D">
      <w:pPr>
        <w:jc w:val="left"/>
        <w:rPr>
          <w:color w:val="800000"/>
        </w:rPr>
      </w:pPr>
    </w:p>
    <w:p w14:paraId="01C05A76" w14:textId="77777777" w:rsidR="000B0267" w:rsidRDefault="000B0267" w:rsidP="00D7549D">
      <w:pPr>
        <w:jc w:val="left"/>
        <w:rPr>
          <w:color w:val="800000"/>
        </w:rPr>
      </w:pPr>
      <w:proofErr w:type="gramStart"/>
      <w:r>
        <w:rPr>
          <w:color w:val="800000"/>
        </w:rPr>
        <w:t xml:space="preserve">Extension </w:t>
      </w:r>
      <w:r w:rsidR="003636B8">
        <w:rPr>
          <w:color w:val="800000"/>
        </w:rPr>
        <w:t>scholarship statement example</w:t>
      </w:r>
      <w:proofErr w:type="gramEnd"/>
      <w:r w:rsidR="003636B8">
        <w:rPr>
          <w:color w:val="800000"/>
        </w:rPr>
        <w:t>:</w:t>
      </w:r>
    </w:p>
    <w:p w14:paraId="4B5B044F" w14:textId="77777777" w:rsidR="006C79D0" w:rsidRDefault="006C79D0" w:rsidP="00D7549D">
      <w:pPr>
        <w:jc w:val="left"/>
        <w:rPr>
          <w:color w:val="800000"/>
        </w:rPr>
      </w:pPr>
    </w:p>
    <w:p w14:paraId="7DC12151" w14:textId="77777777" w:rsidR="002B2972" w:rsidRPr="002F4128" w:rsidRDefault="00564703" w:rsidP="00D7549D">
      <w:pPr>
        <w:jc w:val="left"/>
        <w:rPr>
          <w:color w:val="336600"/>
        </w:rPr>
      </w:pPr>
      <w:r w:rsidRPr="002F4128">
        <w:rPr>
          <w:color w:val="336600"/>
        </w:rPr>
        <w:t>“</w:t>
      </w:r>
      <w:r w:rsidR="000B0267" w:rsidRPr="002F4128">
        <w:rPr>
          <w:i/>
          <w:color w:val="336600"/>
        </w:rPr>
        <w:t>Scholar</w:t>
      </w:r>
      <w:r w:rsidR="00B569D0">
        <w:rPr>
          <w:i/>
          <w:color w:val="336600"/>
        </w:rPr>
        <w:t>s</w:t>
      </w:r>
      <w:r w:rsidR="000B0267" w:rsidRPr="002F4128">
        <w:rPr>
          <w:i/>
          <w:color w:val="336600"/>
        </w:rPr>
        <w:t xml:space="preserve">hip. </w:t>
      </w:r>
      <w:r w:rsidRPr="002F4128">
        <w:rPr>
          <w:color w:val="336600"/>
        </w:rPr>
        <w:t xml:space="preserve">The OSU Extension publication entitled “Nutrient management techniques for blueberry” (Section C), generated as a result of this program, has been adopted outside </w:t>
      </w:r>
      <w:commentRangeStart w:id="34"/>
      <w:r w:rsidRPr="002F4128">
        <w:rPr>
          <w:color w:val="336600"/>
        </w:rPr>
        <w:t>the region</w:t>
      </w:r>
      <w:commentRangeEnd w:id="34"/>
      <w:r w:rsidRPr="002F4128">
        <w:rPr>
          <w:rStyle w:val="CommentReference"/>
          <w:color w:val="336600"/>
        </w:rPr>
        <w:commentReference w:id="34"/>
      </w:r>
      <w:r w:rsidRPr="002F4128">
        <w:rPr>
          <w:color w:val="336600"/>
        </w:rPr>
        <w:t xml:space="preserve"> and is being used, un-edited, by </w:t>
      </w:r>
      <w:commentRangeStart w:id="35"/>
      <w:r w:rsidRPr="002F4128">
        <w:rPr>
          <w:color w:val="336600"/>
        </w:rPr>
        <w:t>peers in their outreach programs in Alaska, Idaho, Michigan, and New Jersey, USA and in Canada and Australia.</w:t>
      </w:r>
      <w:commentRangeEnd w:id="35"/>
      <w:r w:rsidRPr="002F4128">
        <w:rPr>
          <w:rStyle w:val="CommentReference"/>
          <w:color w:val="336600"/>
        </w:rPr>
        <w:commentReference w:id="35"/>
      </w:r>
      <w:r w:rsidRPr="002F4128">
        <w:rPr>
          <w:color w:val="336600"/>
        </w:rPr>
        <w:t xml:space="preserve"> Outcomes from this program have been disseminated to clientele within and outside the region (</w:t>
      </w:r>
      <w:r w:rsidR="000B0267" w:rsidRPr="002F4128">
        <w:rPr>
          <w:color w:val="336600"/>
        </w:rPr>
        <w:t xml:space="preserve">6 presentations; </w:t>
      </w:r>
      <w:r w:rsidRPr="002F4128">
        <w:rPr>
          <w:color w:val="336600"/>
        </w:rPr>
        <w:t xml:space="preserve">Section B) and to peers at national </w:t>
      </w:r>
      <w:r w:rsidR="000B0267" w:rsidRPr="002F4128">
        <w:rPr>
          <w:color w:val="336600"/>
        </w:rPr>
        <w:t xml:space="preserve">(2) </w:t>
      </w:r>
      <w:r w:rsidRPr="002F4128">
        <w:rPr>
          <w:color w:val="336600"/>
        </w:rPr>
        <w:t>and international meetings</w:t>
      </w:r>
      <w:r w:rsidR="000B0267" w:rsidRPr="002F4128">
        <w:rPr>
          <w:color w:val="336600"/>
        </w:rPr>
        <w:t xml:space="preserve"> (1)</w:t>
      </w:r>
      <w:r w:rsidRPr="002F4128">
        <w:rPr>
          <w:color w:val="336600"/>
        </w:rPr>
        <w:t xml:space="preserve">; three of my presentations were invited (Section C). Over $120,000 in grant funding </w:t>
      </w:r>
      <w:r w:rsidR="000B0267" w:rsidRPr="002F4128">
        <w:rPr>
          <w:color w:val="336600"/>
        </w:rPr>
        <w:t>w</w:t>
      </w:r>
      <w:r w:rsidRPr="002F4128">
        <w:rPr>
          <w:color w:val="336600"/>
        </w:rPr>
        <w:t xml:space="preserve">as generated for this </w:t>
      </w:r>
      <w:commentRangeStart w:id="36"/>
      <w:r w:rsidRPr="002F4128">
        <w:rPr>
          <w:color w:val="336600"/>
        </w:rPr>
        <w:t>program</w:t>
      </w:r>
      <w:commentRangeEnd w:id="36"/>
      <w:r w:rsidRPr="002F4128">
        <w:rPr>
          <w:rStyle w:val="CommentReference"/>
          <w:color w:val="336600"/>
        </w:rPr>
        <w:commentReference w:id="36"/>
      </w:r>
      <w:r w:rsidRPr="002F4128">
        <w:rPr>
          <w:color w:val="336600"/>
        </w:rPr>
        <w:t>.”</w:t>
      </w:r>
    </w:p>
    <w:p w14:paraId="7528105E" w14:textId="77777777" w:rsidR="008A2F8F" w:rsidRDefault="008A2F8F" w:rsidP="00D7549D">
      <w:pPr>
        <w:jc w:val="left"/>
        <w:rPr>
          <w:color w:val="800000"/>
        </w:rPr>
      </w:pPr>
    </w:p>
    <w:p w14:paraId="1D08CE60" w14:textId="77777777" w:rsidR="001E3254" w:rsidRDefault="001E3254" w:rsidP="00D7549D">
      <w:pPr>
        <w:jc w:val="left"/>
        <w:rPr>
          <w:color w:val="800000"/>
        </w:rPr>
      </w:pPr>
      <w:r>
        <w:rPr>
          <w:color w:val="800000"/>
        </w:rPr>
        <w:t>Example of extension program description:</w:t>
      </w:r>
    </w:p>
    <w:p w14:paraId="75E205D3" w14:textId="77777777" w:rsidR="001E3254" w:rsidRPr="005E2160" w:rsidRDefault="001E3254" w:rsidP="00D7549D">
      <w:pPr>
        <w:jc w:val="left"/>
        <w:rPr>
          <w:color w:val="800000"/>
        </w:rPr>
      </w:pPr>
    </w:p>
    <w:p w14:paraId="7B065E65" w14:textId="77777777" w:rsidR="001E3254" w:rsidRPr="002F4128" w:rsidRDefault="001E3254" w:rsidP="001E3254">
      <w:pPr>
        <w:jc w:val="left"/>
        <w:rPr>
          <w:b/>
          <w:color w:val="336600"/>
        </w:rPr>
      </w:pPr>
      <w:r w:rsidRPr="002F4128">
        <w:rPr>
          <w:b/>
          <w:color w:val="336600"/>
        </w:rPr>
        <w:t>Nitrogen (N) Mineralization from Cover Crops and Organic Fertilizers</w:t>
      </w:r>
    </w:p>
    <w:p w14:paraId="3E603483" w14:textId="77777777" w:rsidR="001E3254" w:rsidRPr="002F4128" w:rsidRDefault="001E3254" w:rsidP="001E3254">
      <w:pPr>
        <w:jc w:val="left"/>
        <w:rPr>
          <w:i/>
          <w:color w:val="336600"/>
        </w:rPr>
      </w:pPr>
    </w:p>
    <w:p w14:paraId="0BCB6E1E" w14:textId="77777777" w:rsidR="001E3254" w:rsidRPr="002F4128" w:rsidRDefault="001E3254" w:rsidP="001E3254">
      <w:pPr>
        <w:jc w:val="left"/>
        <w:rPr>
          <w:color w:val="336600"/>
        </w:rPr>
      </w:pPr>
      <w:r w:rsidRPr="002F4128">
        <w:rPr>
          <w:i/>
          <w:color w:val="336600"/>
        </w:rPr>
        <w:t xml:space="preserve">Situation: </w:t>
      </w:r>
      <w:r w:rsidRPr="002F4128">
        <w:rPr>
          <w:color w:val="336600"/>
        </w:rPr>
        <w:t>Conventional and organic farmers utilizing organic waste products and cover crops as fertilizers only had access to general published estimates of N mineralization. Organic fertilizers are also expensive and contain different nutrient ratios. This made it difficult for farmers to match organic fertilizer rates with soil requirements and identify the most cost-effective fertilizer program. Total N content and plant-available N (PAN) content of cover crops is difficult to estimate in the field. Growers also lacked tools to compare the cost of cover cropping to the cost of fertilizers when developing nutrient management plans. In collaboration with Dan Sullivan (Department of Crop and Soil Science</w:t>
      </w:r>
      <w:r w:rsidR="0061280B">
        <w:rPr>
          <w:color w:val="336600"/>
        </w:rPr>
        <w:t>, OSU</w:t>
      </w:r>
      <w:r w:rsidRPr="002F4128">
        <w:rPr>
          <w:color w:val="336600"/>
        </w:rPr>
        <w:t>) I developed methods and tools for growers to estimate PAN from cover crops and organic fertilizers and to identify balanced and cost effective nutrient management plans.</w:t>
      </w:r>
    </w:p>
    <w:p w14:paraId="164C374A" w14:textId="77777777" w:rsidR="001E3254" w:rsidRPr="002F4128" w:rsidRDefault="001E3254" w:rsidP="001E3254">
      <w:pPr>
        <w:jc w:val="left"/>
        <w:rPr>
          <w:i/>
          <w:color w:val="336600"/>
        </w:rPr>
      </w:pPr>
    </w:p>
    <w:p w14:paraId="04F1C2D1" w14:textId="77777777" w:rsidR="001E3254" w:rsidRPr="002F4128" w:rsidRDefault="001E3254" w:rsidP="001E3254">
      <w:pPr>
        <w:jc w:val="left"/>
        <w:rPr>
          <w:color w:val="336600"/>
        </w:rPr>
      </w:pPr>
      <w:r w:rsidRPr="002F4128">
        <w:rPr>
          <w:i/>
          <w:color w:val="336600"/>
        </w:rPr>
        <w:t>Approach:</w:t>
      </w:r>
      <w:r w:rsidRPr="002F4128">
        <w:rPr>
          <w:color w:val="336600"/>
        </w:rPr>
        <w:t xml:space="preserve"> In 2008, I developed and launched the OSU Organic Fertilizer Calculator. It allowed growers to determine the most cost </w:t>
      </w:r>
      <w:proofErr w:type="gramStart"/>
      <w:r w:rsidRPr="002F4128">
        <w:rPr>
          <w:color w:val="336600"/>
        </w:rPr>
        <w:t>effective and balanced fertilizer program for all nutrients</w:t>
      </w:r>
      <w:proofErr w:type="gramEnd"/>
      <w:r w:rsidRPr="002F4128">
        <w:rPr>
          <w:color w:val="336600"/>
        </w:rPr>
        <w:t xml:space="preserve"> and integrated an existing PAN model for organic fertilizers (Sullivan). With grant funding from WSARE, I compared field methods for estimating total N content of cover crops. I also proved the concept that total N analysis of a sample with a mixture of cover crop species </w:t>
      </w:r>
      <w:proofErr w:type="gramStart"/>
      <w:r w:rsidRPr="002F4128">
        <w:rPr>
          <w:color w:val="336600"/>
        </w:rPr>
        <w:t>could be used</w:t>
      </w:r>
      <w:proofErr w:type="gramEnd"/>
      <w:r w:rsidRPr="002F4128">
        <w:rPr>
          <w:color w:val="336600"/>
        </w:rPr>
        <w:t xml:space="preserve"> to estimate cover crop PAN. With funding from an OSU Special Grant, Sullivan and I validated a published PAN model for crop residues with laboratory and field trials. Jim Julian (OSU Agricultural and Resource Economics Department) and I developed an economic spreadsheet to estimate the cost of using cover crops. The cover crop PAN model and economic spreadsheet </w:t>
      </w:r>
      <w:proofErr w:type="gramStart"/>
      <w:r w:rsidRPr="002F4128">
        <w:rPr>
          <w:color w:val="336600"/>
        </w:rPr>
        <w:lastRenderedPageBreak/>
        <w:t>were combined</w:t>
      </w:r>
      <w:proofErr w:type="gramEnd"/>
      <w:r w:rsidRPr="002F4128">
        <w:rPr>
          <w:color w:val="336600"/>
        </w:rPr>
        <w:t xml:space="preserve"> with the original fertilizer calculator to develop the new </w:t>
      </w:r>
      <w:hyperlink r:id="rId11" w:history="1">
        <w:r w:rsidRPr="002F4128">
          <w:rPr>
            <w:rStyle w:val="Hyperlink"/>
            <w:color w:val="336600"/>
            <w:u w:val="none"/>
          </w:rPr>
          <w:t>OSU Organic Fertilizer and Cover Crop Calculator</w:t>
        </w:r>
      </w:hyperlink>
      <w:r w:rsidRPr="002F4128">
        <w:rPr>
          <w:color w:val="336600"/>
        </w:rPr>
        <w:t>. The website also includes cover crop field sampling instructions.</w:t>
      </w:r>
    </w:p>
    <w:p w14:paraId="49CB707E" w14:textId="77777777" w:rsidR="001E3254" w:rsidRPr="002F4128" w:rsidRDefault="001E3254" w:rsidP="001E3254">
      <w:pPr>
        <w:jc w:val="left"/>
        <w:rPr>
          <w:i/>
          <w:color w:val="336600"/>
        </w:rPr>
      </w:pPr>
    </w:p>
    <w:p w14:paraId="1CA75DD4" w14:textId="77777777" w:rsidR="00F44552" w:rsidRPr="002F4128" w:rsidRDefault="001E3254" w:rsidP="00F44552">
      <w:pPr>
        <w:jc w:val="left"/>
        <w:rPr>
          <w:color w:val="336600"/>
        </w:rPr>
      </w:pPr>
      <w:r w:rsidRPr="002F4128">
        <w:rPr>
          <w:i/>
          <w:color w:val="336600"/>
        </w:rPr>
        <w:t>Outcomes and Impact:</w:t>
      </w:r>
      <w:r w:rsidRPr="002F4128">
        <w:rPr>
          <w:color w:val="336600"/>
        </w:rPr>
        <w:t xml:space="preserve"> </w:t>
      </w:r>
      <w:r w:rsidR="00F44552" w:rsidRPr="002F4128">
        <w:rPr>
          <w:color w:val="336600"/>
        </w:rPr>
        <w:t xml:space="preserve">The original Organic Fertilizer Calculator </w:t>
      </w:r>
      <w:proofErr w:type="gramStart"/>
      <w:r w:rsidR="00F44552" w:rsidRPr="002F4128">
        <w:rPr>
          <w:color w:val="336600"/>
        </w:rPr>
        <w:t>was launched</w:t>
      </w:r>
      <w:proofErr w:type="gramEnd"/>
      <w:r w:rsidR="00F44552" w:rsidRPr="002F4128">
        <w:rPr>
          <w:color w:val="336600"/>
        </w:rPr>
        <w:t xml:space="preserve"> in 2008. It did not estimate cover crop nitrogen contributions. By 2010 when it </w:t>
      </w:r>
      <w:proofErr w:type="gramStart"/>
      <w:r w:rsidR="00F44552" w:rsidRPr="002F4128">
        <w:rPr>
          <w:color w:val="336600"/>
        </w:rPr>
        <w:t>was enhanced</w:t>
      </w:r>
      <w:proofErr w:type="gramEnd"/>
      <w:r w:rsidR="00F44552" w:rsidRPr="002F4128">
        <w:rPr>
          <w:color w:val="336600"/>
        </w:rPr>
        <w:t xml:space="preserve"> to include cover crops it had been downloaded more than 4,800 times and had over 1,300 registered users from 64 countries representing every continent. There were 1040 registered users in the US from all 50 states, with 344 registered users in Oregon. </w:t>
      </w:r>
      <w:proofErr w:type="gramStart"/>
      <w:r w:rsidR="00F44552" w:rsidRPr="002F4128">
        <w:rPr>
          <w:color w:val="336600"/>
        </w:rPr>
        <w:t>More than 45,000 acres were managed by registered users</w:t>
      </w:r>
      <w:proofErr w:type="gramEnd"/>
      <w:r w:rsidR="00F44552" w:rsidRPr="002F4128">
        <w:rPr>
          <w:color w:val="336600"/>
        </w:rPr>
        <w:t xml:space="preserve">. Since </w:t>
      </w:r>
      <w:proofErr w:type="gramStart"/>
      <w:r w:rsidR="00F44552" w:rsidRPr="002F4128">
        <w:rPr>
          <w:color w:val="336600"/>
        </w:rPr>
        <w:t>2010</w:t>
      </w:r>
      <w:proofErr w:type="gramEnd"/>
      <w:r w:rsidR="00F44552" w:rsidRPr="002F4128">
        <w:rPr>
          <w:color w:val="336600"/>
        </w:rPr>
        <w:t xml:space="preserve"> more than 620 people have registered to use the revised calculator (which includes cover crop N and cost estimates) with 120 from Oregon. Over 52,000 acres </w:t>
      </w:r>
      <w:proofErr w:type="gramStart"/>
      <w:r w:rsidR="00F44552" w:rsidRPr="002F4128">
        <w:rPr>
          <w:color w:val="336600"/>
        </w:rPr>
        <w:t>are managed</w:t>
      </w:r>
      <w:proofErr w:type="gramEnd"/>
      <w:r w:rsidR="00F44552" w:rsidRPr="002F4128">
        <w:rPr>
          <w:color w:val="336600"/>
        </w:rPr>
        <w:t xml:space="preserve"> using the new calculator. If 25% of the registered users save $50/acre/year on</w:t>
      </w:r>
    </w:p>
    <w:p w14:paraId="5BC74F80" w14:textId="77777777" w:rsidR="00F44552" w:rsidRPr="002F4128" w:rsidRDefault="00F44552" w:rsidP="00F44552">
      <w:pPr>
        <w:jc w:val="left"/>
        <w:rPr>
          <w:color w:val="336600"/>
        </w:rPr>
      </w:pPr>
      <w:proofErr w:type="gramStart"/>
      <w:r w:rsidRPr="002F4128">
        <w:rPr>
          <w:color w:val="336600"/>
        </w:rPr>
        <w:t>reduced</w:t>
      </w:r>
      <w:proofErr w:type="gramEnd"/>
      <w:r w:rsidRPr="002F4128">
        <w:rPr>
          <w:color w:val="336600"/>
        </w:rPr>
        <w:t xml:space="preserve"> fertilizer costs or increased yields, the estimated annual economic impact of the new calculator is more than $650,000. In addition to farmers, agricultural professionals use the calculator. At the end of 2010, 19 agricultural professionals responded to an online user survey. The main users were extension faculty and conservation planners. They rated the overall helpfulness of the calculator at 4.4/5.</w:t>
      </w:r>
    </w:p>
    <w:p w14:paraId="0841D844" w14:textId="77777777" w:rsidR="001E3254" w:rsidRPr="002F4128" w:rsidRDefault="001E3254" w:rsidP="001E3254">
      <w:pPr>
        <w:jc w:val="left"/>
        <w:rPr>
          <w:i/>
          <w:color w:val="336600"/>
        </w:rPr>
      </w:pPr>
    </w:p>
    <w:p w14:paraId="6112585B" w14:textId="77777777" w:rsidR="00D7549D" w:rsidRDefault="001E3254" w:rsidP="001E3254">
      <w:pPr>
        <w:jc w:val="left"/>
        <w:rPr>
          <w:color w:val="336600"/>
        </w:rPr>
      </w:pPr>
      <w:r w:rsidRPr="002F4128">
        <w:rPr>
          <w:i/>
          <w:color w:val="336600"/>
        </w:rPr>
        <w:t>Scholar</w:t>
      </w:r>
      <w:r w:rsidR="00A5081E" w:rsidRPr="002F4128">
        <w:rPr>
          <w:i/>
          <w:color w:val="336600"/>
        </w:rPr>
        <w:t>ship</w:t>
      </w:r>
      <w:r w:rsidRPr="002F4128">
        <w:rPr>
          <w:i/>
          <w:color w:val="336600"/>
        </w:rPr>
        <w:t xml:space="preserve">: </w:t>
      </w:r>
      <w:r w:rsidR="00A5081E" w:rsidRPr="002F4128">
        <w:rPr>
          <w:color w:val="336600"/>
        </w:rPr>
        <w:t xml:space="preserve">The outcomes of this program have been disseminated via 22 invited presentations including </w:t>
      </w:r>
      <w:proofErr w:type="gramStart"/>
      <w:r w:rsidR="00A5081E" w:rsidRPr="002F4128">
        <w:rPr>
          <w:color w:val="336600"/>
        </w:rPr>
        <w:t>9</w:t>
      </w:r>
      <w:proofErr w:type="gramEnd"/>
      <w:r w:rsidR="00A5081E" w:rsidRPr="002F4128">
        <w:rPr>
          <w:color w:val="336600"/>
        </w:rPr>
        <w:t xml:space="preserve"> outside my area and 6 outside Oregon and</w:t>
      </w:r>
      <w:r w:rsidRPr="002F4128">
        <w:rPr>
          <w:color w:val="336600"/>
        </w:rPr>
        <w:t xml:space="preserve"> 6 extension workshops I organized </w:t>
      </w:r>
      <w:r w:rsidR="00A5081E" w:rsidRPr="002F4128">
        <w:rPr>
          <w:color w:val="336600"/>
        </w:rPr>
        <w:t xml:space="preserve">(Section B2.). I have given </w:t>
      </w:r>
      <w:proofErr w:type="gramStart"/>
      <w:r w:rsidR="00A5081E" w:rsidRPr="002F4128">
        <w:rPr>
          <w:color w:val="336600"/>
        </w:rPr>
        <w:t>4</w:t>
      </w:r>
      <w:proofErr w:type="gramEnd"/>
      <w:r w:rsidR="00A5081E" w:rsidRPr="002F4128">
        <w:rPr>
          <w:color w:val="336600"/>
        </w:rPr>
        <w:t xml:space="preserve"> presentations to peers at professional meetings. A peer-reviewed extension publication and website are resources for peers and clientele (Section C). </w:t>
      </w:r>
      <w:r w:rsidRPr="002F4128">
        <w:rPr>
          <w:color w:val="336600"/>
        </w:rPr>
        <w:t>Over 100 colleagues at Universities and government agencies are registered users of the Organic Fertilizer and Cover Crop Calculator.</w:t>
      </w:r>
      <w:r w:rsidR="00F44552" w:rsidRPr="002F4128">
        <w:rPr>
          <w:color w:val="336600"/>
        </w:rPr>
        <w:t xml:space="preserve"> In a recent survey, </w:t>
      </w:r>
      <w:r w:rsidR="001941C3" w:rsidRPr="002F4128">
        <w:rPr>
          <w:color w:val="336600"/>
        </w:rPr>
        <w:t>extension and research faculty outside my region use the calculator in their teaching (8 faculty), extension (11), and research (7) programs. Peers in Washington, California, and North Carolina have shared reviews on the usefulness of the calculator in their programs and with their clientele. Ten websites at other land grant institutions and agricultural organizations have linked to the calculator.</w:t>
      </w:r>
    </w:p>
    <w:p w14:paraId="17D488FB" w14:textId="77777777" w:rsidR="001930EC" w:rsidRPr="002F4128" w:rsidRDefault="001930EC" w:rsidP="001E3254">
      <w:pPr>
        <w:jc w:val="left"/>
        <w:rPr>
          <w:color w:val="336600"/>
        </w:rPr>
      </w:pPr>
    </w:p>
    <w:p w14:paraId="4F97CA91" w14:textId="77777777" w:rsidR="001930EC" w:rsidRDefault="001930EC" w:rsidP="001930EC">
      <w:pPr>
        <w:jc w:val="left"/>
        <w:rPr>
          <w:color w:val="800000"/>
        </w:rPr>
      </w:pPr>
      <w:r>
        <w:rPr>
          <w:color w:val="800000"/>
        </w:rPr>
        <w:t xml:space="preserve">Example of </w:t>
      </w:r>
      <w:r w:rsidR="00617028">
        <w:rPr>
          <w:color w:val="800000"/>
        </w:rPr>
        <w:t xml:space="preserve">research (or </w:t>
      </w:r>
      <w:r>
        <w:rPr>
          <w:color w:val="800000"/>
        </w:rPr>
        <w:t>blended research/extension program) description:</w:t>
      </w:r>
    </w:p>
    <w:p w14:paraId="0D42FE29" w14:textId="77777777" w:rsidR="00D7549D" w:rsidRDefault="00D7549D" w:rsidP="001930EC">
      <w:pPr>
        <w:jc w:val="left"/>
      </w:pPr>
    </w:p>
    <w:p w14:paraId="5E1D2A6F" w14:textId="77777777" w:rsidR="001930EC" w:rsidRPr="001930EC" w:rsidRDefault="001930EC" w:rsidP="001930EC">
      <w:pPr>
        <w:jc w:val="left"/>
        <w:rPr>
          <w:b/>
          <w:bCs/>
          <w:color w:val="336600"/>
        </w:rPr>
      </w:pPr>
      <w:bookmarkStart w:id="37" w:name="_Toc84401800"/>
      <w:r w:rsidRPr="001930EC">
        <w:rPr>
          <w:b/>
          <w:bCs/>
          <w:color w:val="336600"/>
        </w:rPr>
        <w:t>Managing Eriophyid mites in vineyards through IPM</w:t>
      </w:r>
    </w:p>
    <w:bookmarkEnd w:id="37"/>
    <w:p w14:paraId="1FF1BF5D" w14:textId="77777777" w:rsidR="001930EC" w:rsidRDefault="001930EC" w:rsidP="001930EC">
      <w:pPr>
        <w:jc w:val="left"/>
        <w:rPr>
          <w:i/>
          <w:color w:val="336600"/>
        </w:rPr>
      </w:pPr>
    </w:p>
    <w:p w14:paraId="184720DD" w14:textId="77777777" w:rsidR="001930EC" w:rsidRDefault="001930EC" w:rsidP="001930EC">
      <w:pPr>
        <w:jc w:val="left"/>
        <w:rPr>
          <w:color w:val="336600"/>
        </w:rPr>
      </w:pPr>
      <w:r w:rsidRPr="001930EC">
        <w:rPr>
          <w:i/>
          <w:color w:val="336600"/>
        </w:rPr>
        <w:t>Situation</w:t>
      </w:r>
      <w:r w:rsidRPr="001930EC">
        <w:rPr>
          <w:color w:val="336600"/>
        </w:rPr>
        <w:t>:</w:t>
      </w:r>
      <w:r>
        <w:rPr>
          <w:color w:val="336600"/>
        </w:rPr>
        <w:t xml:space="preserve"> </w:t>
      </w:r>
      <w:r w:rsidRPr="001930EC">
        <w:rPr>
          <w:color w:val="336600"/>
        </w:rPr>
        <w:t xml:space="preserve">Eriophyid mites cause extensive crop losses in cool-climate wine grape regions. Bud break failure along with yield losses </w:t>
      </w:r>
      <w:proofErr w:type="gramStart"/>
      <w:r w:rsidRPr="001930EC">
        <w:rPr>
          <w:color w:val="336600"/>
        </w:rPr>
        <w:t>was correlated</w:t>
      </w:r>
      <w:proofErr w:type="gramEnd"/>
      <w:r w:rsidRPr="001930EC">
        <w:rPr>
          <w:color w:val="336600"/>
        </w:rPr>
        <w:t xml:space="preserve"> with </w:t>
      </w:r>
      <w:r w:rsidRPr="001930EC">
        <w:rPr>
          <w:i/>
          <w:color w:val="336600"/>
        </w:rPr>
        <w:t xml:space="preserve">C. </w:t>
      </w:r>
      <w:proofErr w:type="spellStart"/>
      <w:r w:rsidRPr="001930EC">
        <w:rPr>
          <w:i/>
          <w:color w:val="336600"/>
        </w:rPr>
        <w:t>vitis</w:t>
      </w:r>
      <w:proofErr w:type="spellEnd"/>
      <w:r w:rsidRPr="001930EC">
        <w:rPr>
          <w:color w:val="336600"/>
        </w:rPr>
        <w:t xml:space="preserve"> infestations in California, South Africa and Australia.  Mite-associated damage symptoms </w:t>
      </w:r>
      <w:proofErr w:type="gramStart"/>
      <w:r w:rsidRPr="001930EC">
        <w:rPr>
          <w:color w:val="336600"/>
        </w:rPr>
        <w:t>are caused</w:t>
      </w:r>
      <w:proofErr w:type="gramEnd"/>
      <w:r w:rsidRPr="001930EC">
        <w:rPr>
          <w:color w:val="336600"/>
        </w:rPr>
        <w:t xml:space="preserve"> by late dormant (wooly bud) </w:t>
      </w:r>
      <w:proofErr w:type="spellStart"/>
      <w:r w:rsidRPr="001930EC">
        <w:rPr>
          <w:color w:val="336600"/>
        </w:rPr>
        <w:t>deutogyne</w:t>
      </w:r>
      <w:proofErr w:type="spellEnd"/>
      <w:r w:rsidRPr="001930EC">
        <w:rPr>
          <w:color w:val="336600"/>
        </w:rPr>
        <w:t xml:space="preserve"> feeding, on rapidly developing vine tissues within young buds.</w:t>
      </w:r>
    </w:p>
    <w:p w14:paraId="7BC47C19" w14:textId="77777777" w:rsidR="001930EC" w:rsidRPr="001930EC" w:rsidRDefault="001930EC" w:rsidP="001930EC">
      <w:pPr>
        <w:jc w:val="left"/>
        <w:rPr>
          <w:color w:val="336600"/>
        </w:rPr>
      </w:pPr>
    </w:p>
    <w:p w14:paraId="3BD9C5AA" w14:textId="77777777" w:rsidR="001930EC" w:rsidRDefault="001930EC" w:rsidP="001930EC">
      <w:pPr>
        <w:jc w:val="left"/>
        <w:rPr>
          <w:color w:val="336600"/>
        </w:rPr>
      </w:pPr>
      <w:r w:rsidRPr="001930EC">
        <w:rPr>
          <w:i/>
          <w:color w:val="336600"/>
        </w:rPr>
        <w:t>Approach:</w:t>
      </w:r>
      <w:r w:rsidR="003636B8">
        <w:rPr>
          <w:i/>
          <w:color w:val="336600"/>
        </w:rPr>
        <w:t xml:space="preserve"> </w:t>
      </w:r>
      <w:r w:rsidRPr="001930EC">
        <w:rPr>
          <w:color w:val="336600"/>
        </w:rPr>
        <w:t xml:space="preserve">We studied infestations and symptoms in order to determine the relationship between mite incidence and damage.  We also determined developmental parameters for </w:t>
      </w:r>
      <w:r w:rsidRPr="001930EC">
        <w:rPr>
          <w:i/>
          <w:color w:val="336600"/>
        </w:rPr>
        <w:t xml:space="preserve">C. </w:t>
      </w:r>
      <w:proofErr w:type="spellStart"/>
      <w:r w:rsidRPr="001930EC">
        <w:rPr>
          <w:i/>
          <w:color w:val="336600"/>
        </w:rPr>
        <w:t>vitis</w:t>
      </w:r>
      <w:proofErr w:type="spellEnd"/>
      <w:r w:rsidRPr="001930EC">
        <w:rPr>
          <w:color w:val="336600"/>
        </w:rPr>
        <w:t xml:space="preserve"> in Oregon along with grapevine growth stages </w:t>
      </w:r>
      <w:proofErr w:type="gramStart"/>
      <w:r w:rsidRPr="001930EC">
        <w:rPr>
          <w:color w:val="336600"/>
        </w:rPr>
        <w:t>in order to better understand</w:t>
      </w:r>
      <w:proofErr w:type="gramEnd"/>
      <w:r w:rsidRPr="001930EC">
        <w:rPr>
          <w:color w:val="336600"/>
        </w:rPr>
        <w:t xml:space="preserve"> the biology and connection to grapevine damage.  This information helps wine grape producers to accurately time mite treatments to the vulnerable stage of this species.</w:t>
      </w:r>
    </w:p>
    <w:p w14:paraId="2C80EAE4" w14:textId="77777777" w:rsidR="001930EC" w:rsidRPr="001930EC" w:rsidRDefault="001930EC" w:rsidP="001930EC">
      <w:pPr>
        <w:jc w:val="left"/>
        <w:rPr>
          <w:color w:val="336600"/>
        </w:rPr>
      </w:pPr>
    </w:p>
    <w:p w14:paraId="68C00863" w14:textId="77777777" w:rsidR="001930EC" w:rsidRDefault="001930EC" w:rsidP="001930EC">
      <w:pPr>
        <w:jc w:val="left"/>
        <w:rPr>
          <w:color w:val="336600"/>
        </w:rPr>
      </w:pPr>
      <w:r w:rsidRPr="001930EC">
        <w:rPr>
          <w:i/>
          <w:color w:val="336600"/>
        </w:rPr>
        <w:t>Outcomes and Impact:</w:t>
      </w:r>
      <w:r>
        <w:rPr>
          <w:i/>
          <w:color w:val="336600"/>
        </w:rPr>
        <w:t xml:space="preserve"> </w:t>
      </w:r>
      <w:r w:rsidRPr="001930EC">
        <w:rPr>
          <w:color w:val="336600"/>
        </w:rPr>
        <w:t xml:space="preserve">We clearly described the syndrome known to grape growers in Oregon as Short Shoot Syndrome (SSS).  By correct description and diagnosis, we were able to link </w:t>
      </w:r>
      <w:r w:rsidRPr="001930EC">
        <w:rPr>
          <w:i/>
          <w:color w:val="336600"/>
        </w:rPr>
        <w:t xml:space="preserve">C. </w:t>
      </w:r>
      <w:proofErr w:type="spellStart"/>
      <w:r w:rsidRPr="001930EC">
        <w:rPr>
          <w:i/>
          <w:color w:val="336600"/>
        </w:rPr>
        <w:t>vitis</w:t>
      </w:r>
      <w:proofErr w:type="spellEnd"/>
      <w:r w:rsidRPr="001930EC">
        <w:rPr>
          <w:color w:val="336600"/>
        </w:rPr>
        <w:t xml:space="preserve"> and </w:t>
      </w:r>
      <w:r w:rsidRPr="001930EC">
        <w:rPr>
          <w:i/>
          <w:color w:val="336600"/>
        </w:rPr>
        <w:t xml:space="preserve">Col. </w:t>
      </w:r>
      <w:proofErr w:type="spellStart"/>
      <w:proofErr w:type="gramStart"/>
      <w:r w:rsidRPr="001930EC">
        <w:rPr>
          <w:i/>
          <w:color w:val="336600"/>
        </w:rPr>
        <w:t>vitis</w:t>
      </w:r>
      <w:proofErr w:type="spellEnd"/>
      <w:proofErr w:type="gramEnd"/>
      <w:r w:rsidRPr="001930EC">
        <w:rPr>
          <w:color w:val="336600"/>
        </w:rPr>
        <w:t xml:space="preserve"> to Mite-Related Short Shoot Syndrome</w:t>
      </w:r>
      <w:r>
        <w:rPr>
          <w:color w:val="336600"/>
        </w:rPr>
        <w:t xml:space="preserve">. </w:t>
      </w:r>
      <w:r w:rsidRPr="001930EC">
        <w:rPr>
          <w:color w:val="336600"/>
        </w:rPr>
        <w:t xml:space="preserve">We </w:t>
      </w:r>
      <w:proofErr w:type="gramStart"/>
      <w:r w:rsidRPr="001930EC">
        <w:rPr>
          <w:color w:val="336600"/>
        </w:rPr>
        <w:t>now better</w:t>
      </w:r>
      <w:proofErr w:type="gramEnd"/>
      <w:r w:rsidRPr="001930EC">
        <w:rPr>
          <w:color w:val="336600"/>
        </w:rPr>
        <w:t xml:space="preserve"> understand the seasonal </w:t>
      </w:r>
      <w:r w:rsidRPr="001930EC">
        <w:rPr>
          <w:color w:val="336600"/>
        </w:rPr>
        <w:lastRenderedPageBreak/>
        <w:t xml:space="preserve">phenology of </w:t>
      </w:r>
      <w:r w:rsidRPr="001930EC">
        <w:rPr>
          <w:i/>
          <w:color w:val="336600"/>
        </w:rPr>
        <w:t xml:space="preserve">C. </w:t>
      </w:r>
      <w:proofErr w:type="spellStart"/>
      <w:r w:rsidRPr="001930EC">
        <w:rPr>
          <w:i/>
          <w:color w:val="336600"/>
        </w:rPr>
        <w:t>vitis</w:t>
      </w:r>
      <w:proofErr w:type="spellEnd"/>
      <w:r>
        <w:rPr>
          <w:color w:val="336600"/>
        </w:rPr>
        <w:t xml:space="preserve"> on grapevines. </w:t>
      </w:r>
      <w:r w:rsidRPr="001930EC">
        <w:rPr>
          <w:color w:val="336600"/>
        </w:rPr>
        <w:t>Treatments targeted at exposed and active pest mite populations have resulted in lower in-season establishment and targeted sprays mid-season should decrease potential over-wintering populations. We estimate annual savings of approx. $500,000 statewide due to i</w:t>
      </w:r>
      <w:r>
        <w:rPr>
          <w:color w:val="336600"/>
        </w:rPr>
        <w:t xml:space="preserve">mproved management techniques. </w:t>
      </w:r>
      <w:r w:rsidRPr="001930EC">
        <w:rPr>
          <w:color w:val="336600"/>
        </w:rPr>
        <w:t xml:space="preserve">These figures </w:t>
      </w:r>
      <w:proofErr w:type="gramStart"/>
      <w:r w:rsidRPr="001930EC">
        <w:rPr>
          <w:color w:val="336600"/>
        </w:rPr>
        <w:t>are obtained</w:t>
      </w:r>
      <w:proofErr w:type="gramEnd"/>
      <w:r w:rsidRPr="001930EC">
        <w:rPr>
          <w:color w:val="336600"/>
        </w:rPr>
        <w:t xml:space="preserve"> by calculating an approx. 0.5% crop savings due to improved monitoring, modeling and control due to increased knowledge via extension.</w:t>
      </w:r>
    </w:p>
    <w:p w14:paraId="2A0EBCD2" w14:textId="77777777" w:rsidR="001930EC" w:rsidRPr="001930EC" w:rsidRDefault="001930EC" w:rsidP="001930EC">
      <w:pPr>
        <w:jc w:val="left"/>
        <w:rPr>
          <w:i/>
          <w:color w:val="336600"/>
        </w:rPr>
      </w:pPr>
    </w:p>
    <w:p w14:paraId="126E8BA0" w14:textId="77777777" w:rsidR="001930EC" w:rsidRDefault="001930EC" w:rsidP="001930EC">
      <w:pPr>
        <w:jc w:val="left"/>
        <w:rPr>
          <w:color w:val="336600"/>
        </w:rPr>
      </w:pPr>
      <w:r w:rsidRPr="001930EC">
        <w:rPr>
          <w:i/>
          <w:color w:val="336600"/>
        </w:rPr>
        <w:t>Scholarship:</w:t>
      </w:r>
      <w:r>
        <w:rPr>
          <w:i/>
          <w:color w:val="336600"/>
        </w:rPr>
        <w:t xml:space="preserve"> </w:t>
      </w:r>
      <w:r w:rsidRPr="001930EC">
        <w:rPr>
          <w:color w:val="336600"/>
        </w:rPr>
        <w:t xml:space="preserve">Grant funds for this project were obtained from the Northwest Center for Small Fruits Research, Oregon Wine Board, Viticulture Consortium West, Western SARE and Western IPM (ca. $400,000).  Four refereed papers, and two </w:t>
      </w:r>
      <w:proofErr w:type="gramStart"/>
      <w:r w:rsidRPr="001930EC">
        <w:rPr>
          <w:color w:val="336600"/>
        </w:rPr>
        <w:t>peer reviewed</w:t>
      </w:r>
      <w:proofErr w:type="gramEnd"/>
      <w:r w:rsidRPr="001930EC">
        <w:rPr>
          <w:color w:val="336600"/>
        </w:rPr>
        <w:t xml:space="preserve"> extension publications have been published</w:t>
      </w:r>
      <w:r>
        <w:rPr>
          <w:color w:val="336600"/>
        </w:rPr>
        <w:t xml:space="preserve"> (Section C). Information has been disseminated to clientele within (5) and outside the region (</w:t>
      </w:r>
      <w:proofErr w:type="gramStart"/>
      <w:r>
        <w:rPr>
          <w:color w:val="336600"/>
        </w:rPr>
        <w:t>3</w:t>
      </w:r>
      <w:proofErr w:type="gramEnd"/>
      <w:r>
        <w:rPr>
          <w:color w:val="336600"/>
        </w:rPr>
        <w:t>; Section B) and to peers at professional meetings (2; Section C)</w:t>
      </w:r>
      <w:r w:rsidRPr="001930EC">
        <w:rPr>
          <w:color w:val="336600"/>
        </w:rPr>
        <w:t xml:space="preserve">. </w:t>
      </w:r>
    </w:p>
    <w:p w14:paraId="35EF299B" w14:textId="77777777" w:rsidR="00745F5B" w:rsidRDefault="00745F5B" w:rsidP="001930EC">
      <w:pPr>
        <w:jc w:val="left"/>
        <w:rPr>
          <w:color w:val="336600"/>
        </w:rPr>
      </w:pPr>
    </w:p>
    <w:p w14:paraId="331BE6CB" w14:textId="77777777" w:rsidR="00931305" w:rsidRPr="000865D0" w:rsidRDefault="00931305" w:rsidP="00931305">
      <w:pPr>
        <w:jc w:val="left"/>
        <w:rPr>
          <w:b/>
        </w:rPr>
      </w:pPr>
      <w:r w:rsidRPr="000865D0">
        <w:rPr>
          <w:b/>
        </w:rPr>
        <w:t>Example related to curation assignment</w:t>
      </w:r>
      <w:r>
        <w:rPr>
          <w:b/>
        </w:rPr>
        <w:t xml:space="preserve"> for a faculty member at the “mid-term” stage of their tenure-track position</w:t>
      </w:r>
    </w:p>
    <w:p w14:paraId="5071B829" w14:textId="77777777" w:rsidR="00931305" w:rsidRDefault="00931305" w:rsidP="00931305">
      <w:pPr>
        <w:jc w:val="left"/>
        <w:rPr>
          <w:i/>
        </w:rPr>
      </w:pPr>
    </w:p>
    <w:p w14:paraId="35B2E280" w14:textId="77777777" w:rsidR="009705F1" w:rsidRPr="009705F1" w:rsidRDefault="009705F1" w:rsidP="009705F1">
      <w:pPr>
        <w:jc w:val="left"/>
        <w:rPr>
          <w:i/>
          <w:color w:val="336600"/>
        </w:rPr>
      </w:pPr>
      <w:r w:rsidRPr="009705F1">
        <w:rPr>
          <w:i/>
          <w:color w:val="336600"/>
        </w:rPr>
        <w:t xml:space="preserve">Situation: </w:t>
      </w:r>
      <w:r w:rsidRPr="009705F1">
        <w:rPr>
          <w:color w:val="336600"/>
        </w:rPr>
        <w:t xml:space="preserve">As part of my assigned responsibilities, I curate the Oregon State Ichthyology Collection (OSIC).  I maintain and expand the collection’s holdings, administer the database, coordinate access to specimens for interested students and scientists, and collaborate with researchers at Oregon State and elsewhere in the exchange of specimens and museum collection information. </w:t>
      </w:r>
      <w:proofErr w:type="gramStart"/>
      <w:r w:rsidRPr="009705F1">
        <w:rPr>
          <w:color w:val="336600"/>
        </w:rPr>
        <w:t>The Ichthyology collection at OSU has historically represented one of the most important fish collections on the west coast, but at the time of my arrival at OSU three years ago it suffered from inadequate funding, had fallen out of compliance with fire and seismic safety codes, lacked a computerized relational database and required substantial curatorial attention to prevent specimen degradation.</w:t>
      </w:r>
      <w:proofErr w:type="gramEnd"/>
      <w:r w:rsidRPr="009705F1">
        <w:rPr>
          <w:color w:val="336600"/>
        </w:rPr>
        <w:t xml:space="preserve">  In other words, the collection required major facilities upgrades and substantial investment of curatorial time to make it an effective teaching and research tool.</w:t>
      </w:r>
    </w:p>
    <w:p w14:paraId="2AA807AB" w14:textId="77777777" w:rsidR="009705F1" w:rsidRPr="009705F1" w:rsidRDefault="009705F1" w:rsidP="009705F1">
      <w:pPr>
        <w:jc w:val="left"/>
        <w:rPr>
          <w:i/>
          <w:color w:val="336600"/>
        </w:rPr>
      </w:pPr>
    </w:p>
    <w:p w14:paraId="0B3AE352" w14:textId="77777777" w:rsidR="009705F1" w:rsidRPr="009705F1" w:rsidRDefault="009705F1" w:rsidP="009705F1">
      <w:pPr>
        <w:jc w:val="left"/>
        <w:rPr>
          <w:i/>
          <w:color w:val="336600"/>
        </w:rPr>
      </w:pPr>
      <w:r w:rsidRPr="009705F1">
        <w:rPr>
          <w:i/>
          <w:color w:val="336600"/>
        </w:rPr>
        <w:t xml:space="preserve">Approach: </w:t>
      </w:r>
      <w:r w:rsidRPr="009705F1">
        <w:rPr>
          <w:color w:val="336600"/>
        </w:rPr>
        <w:t>My achievements in curation and collections in the past two years span every goal and address every metric outlined in the curatorial portion of my position description. I have secured over a half million dollars in new funding, brought the collection into compliance with modern safety codes, developed a computerized relational database under the Specify 6 platform, moved specimens into proper archival storage, and secured funds to purchase high-end mobile shelving that will provide for two decades of growth.</w:t>
      </w:r>
      <w:r w:rsidRPr="009705F1">
        <w:rPr>
          <w:i/>
          <w:color w:val="336600"/>
        </w:rPr>
        <w:t xml:space="preserve"> </w:t>
      </w:r>
    </w:p>
    <w:p w14:paraId="6D2F7D1B" w14:textId="77777777" w:rsidR="009705F1" w:rsidRPr="009705F1" w:rsidRDefault="009705F1" w:rsidP="009705F1">
      <w:pPr>
        <w:jc w:val="left"/>
        <w:rPr>
          <w:i/>
          <w:color w:val="336600"/>
        </w:rPr>
      </w:pPr>
    </w:p>
    <w:p w14:paraId="51DF571D" w14:textId="77777777" w:rsidR="009705F1" w:rsidRPr="009705F1" w:rsidRDefault="009705F1" w:rsidP="009705F1">
      <w:pPr>
        <w:jc w:val="left"/>
        <w:rPr>
          <w:i/>
          <w:color w:val="336600"/>
        </w:rPr>
      </w:pPr>
      <w:r w:rsidRPr="009705F1">
        <w:rPr>
          <w:i/>
          <w:color w:val="336600"/>
        </w:rPr>
        <w:t xml:space="preserve">Impact: </w:t>
      </w:r>
      <w:r w:rsidRPr="009705F1">
        <w:rPr>
          <w:color w:val="336600"/>
        </w:rPr>
        <w:t>The OSU Ichthyology collection is one of the most important fish collections on the west coast, housing approximately a quarter million preserved specimens from throughout the Pacific Northwest and as far away as Iran, India, Thailand, Peru, Guyana and Japan. This collection of more than 18,300 jars of fishes has a 75-year history of supporting research and education on ecology, taxonomy, morphology, biogeography, and genetics. Our achievements have yielded a fully modern and effective research and teaching facility that forms a wonderful resource for ichthyology in the Pacific Northwest. The OSIC regularly enhances research projects, undergraduate classes and outreach programs targeting precollege students. I will continue to measure the use of the collection by peers as an assessment of impact.</w:t>
      </w:r>
    </w:p>
    <w:p w14:paraId="001DD95E" w14:textId="77777777" w:rsidR="009705F1" w:rsidRPr="009705F1" w:rsidRDefault="009705F1" w:rsidP="009705F1">
      <w:pPr>
        <w:jc w:val="left"/>
        <w:rPr>
          <w:i/>
          <w:color w:val="336600"/>
        </w:rPr>
      </w:pPr>
    </w:p>
    <w:p w14:paraId="142898DC" w14:textId="77777777" w:rsidR="009705F1" w:rsidRPr="009705F1" w:rsidRDefault="009705F1" w:rsidP="009705F1">
      <w:pPr>
        <w:jc w:val="left"/>
        <w:rPr>
          <w:i/>
          <w:color w:val="336600"/>
        </w:rPr>
      </w:pPr>
      <w:proofErr w:type="gramStart"/>
      <w:r w:rsidRPr="009705F1">
        <w:rPr>
          <w:i/>
          <w:color w:val="336600"/>
        </w:rPr>
        <w:t xml:space="preserve">Scholarship: </w:t>
      </w:r>
      <w:r w:rsidRPr="009705F1">
        <w:rPr>
          <w:color w:val="336600"/>
        </w:rPr>
        <w:t xml:space="preserve">I successfully obtained a collections grant from the National Science Foundation Division of Biological Infrastructure (see Section C 3) and have given two associated </w:t>
      </w:r>
      <w:r w:rsidRPr="009705F1">
        <w:rPr>
          <w:color w:val="336600"/>
        </w:rPr>
        <w:lastRenderedPageBreak/>
        <w:t>presentations (one invited) at the annual meetings of the American Society of Ichthyologists and Herpetologists.</w:t>
      </w:r>
      <w:proofErr w:type="gramEnd"/>
      <w:r w:rsidRPr="009705F1">
        <w:rPr>
          <w:color w:val="336600"/>
        </w:rPr>
        <w:t xml:space="preserve"> The collection facilities and specimens support the research of three Ph.D.-level scientists (</w:t>
      </w:r>
      <w:proofErr w:type="spellStart"/>
      <w:r w:rsidRPr="009705F1">
        <w:rPr>
          <w:color w:val="336600"/>
        </w:rPr>
        <w:t>Sidlauskas</w:t>
      </w:r>
      <w:proofErr w:type="spellEnd"/>
      <w:r w:rsidRPr="009705F1">
        <w:rPr>
          <w:color w:val="336600"/>
        </w:rPr>
        <w:t>, Markle and Stein) and four graduate students (</w:t>
      </w:r>
      <w:proofErr w:type="spellStart"/>
      <w:r w:rsidRPr="009705F1">
        <w:rPr>
          <w:color w:val="336600"/>
        </w:rPr>
        <w:t>Hoekzema</w:t>
      </w:r>
      <w:proofErr w:type="spellEnd"/>
      <w:r w:rsidRPr="009705F1">
        <w:rPr>
          <w:color w:val="336600"/>
        </w:rPr>
        <w:t xml:space="preserve">, </w:t>
      </w:r>
      <w:proofErr w:type="spellStart"/>
      <w:r w:rsidRPr="009705F1">
        <w:rPr>
          <w:color w:val="336600"/>
        </w:rPr>
        <w:t>Frable</w:t>
      </w:r>
      <w:proofErr w:type="spellEnd"/>
      <w:r w:rsidRPr="009705F1">
        <w:rPr>
          <w:color w:val="336600"/>
        </w:rPr>
        <w:t xml:space="preserve">, Burns and </w:t>
      </w:r>
      <w:proofErr w:type="spellStart"/>
      <w:r w:rsidRPr="009705F1">
        <w:rPr>
          <w:color w:val="336600"/>
        </w:rPr>
        <w:t>Bronaugh</w:t>
      </w:r>
      <w:proofErr w:type="spellEnd"/>
      <w:r w:rsidRPr="009705F1">
        <w:rPr>
          <w:color w:val="336600"/>
        </w:rPr>
        <w:t>) directly. All seven scientists have at least one manuscript in progress citing and using specimens from the OSIC. In the last three years, the OSIC has supported the research of non-OSU scientists in Oregon, Washington, California, Alaska, Canada, Texas, Illinois, Washington DC and elsewhere through loans and information requests.</w:t>
      </w:r>
      <w:r w:rsidRPr="009705F1">
        <w:rPr>
          <w:i/>
          <w:color w:val="336600"/>
        </w:rPr>
        <w:t xml:space="preserve">  </w:t>
      </w:r>
    </w:p>
    <w:p w14:paraId="747CDBC1" w14:textId="77777777" w:rsidR="00931305" w:rsidRDefault="00931305" w:rsidP="00931305">
      <w:pPr>
        <w:jc w:val="left"/>
        <w:rPr>
          <w:color w:val="336600"/>
        </w:rPr>
      </w:pPr>
    </w:p>
    <w:p w14:paraId="75076D48" w14:textId="77777777" w:rsidR="00931305" w:rsidRPr="000865D0" w:rsidRDefault="00931305" w:rsidP="00931305">
      <w:pPr>
        <w:jc w:val="left"/>
        <w:rPr>
          <w:b/>
        </w:rPr>
      </w:pPr>
      <w:r w:rsidRPr="000865D0">
        <w:rPr>
          <w:b/>
        </w:rPr>
        <w:t>Example related to biodiversity surveys</w:t>
      </w:r>
      <w:r>
        <w:rPr>
          <w:b/>
        </w:rPr>
        <w:t xml:space="preserve"> for a faculty member at the “mid-term” stage of their tenure-track position</w:t>
      </w:r>
    </w:p>
    <w:p w14:paraId="38F86469" w14:textId="77777777" w:rsidR="00931305" w:rsidRPr="00317823" w:rsidRDefault="00931305" w:rsidP="00931305">
      <w:pPr>
        <w:jc w:val="left"/>
      </w:pPr>
    </w:p>
    <w:p w14:paraId="2C30D05C" w14:textId="77777777" w:rsidR="009705F1" w:rsidRPr="009705F1" w:rsidRDefault="009705F1" w:rsidP="009705F1">
      <w:pPr>
        <w:jc w:val="left"/>
        <w:rPr>
          <w:bCs/>
          <w:i/>
          <w:color w:val="336600"/>
        </w:rPr>
      </w:pPr>
      <w:r w:rsidRPr="009705F1">
        <w:rPr>
          <w:i/>
          <w:color w:val="336600"/>
        </w:rPr>
        <w:t>Situation</w:t>
      </w:r>
      <w:r w:rsidRPr="009705F1">
        <w:rPr>
          <w:bCs/>
          <w:i/>
          <w:color w:val="336600"/>
        </w:rPr>
        <w:t xml:space="preserve">: </w:t>
      </w:r>
      <w:r w:rsidRPr="009705F1">
        <w:rPr>
          <w:bCs/>
          <w:color w:val="336600"/>
        </w:rPr>
        <w:t xml:space="preserve">As part of my Neotropical research program and long-standing collaboration with the Smithsonian, I engage in biodiversity surveys and collection of new specimens. The most notable of these in the last few years was an expedition to the remote </w:t>
      </w:r>
      <w:proofErr w:type="spellStart"/>
      <w:r w:rsidRPr="009705F1">
        <w:rPr>
          <w:bCs/>
          <w:color w:val="336600"/>
        </w:rPr>
        <w:t>Cuyuni</w:t>
      </w:r>
      <w:proofErr w:type="spellEnd"/>
      <w:r w:rsidRPr="009705F1">
        <w:rPr>
          <w:bCs/>
          <w:color w:val="336600"/>
        </w:rPr>
        <w:t xml:space="preserve"> River of Guyana last year. Ichthyologists had never before sampled this section of river nor did we know what species occurred there. Even more compelling, the river has experienced intense gold mining in the last 30 years, and the ecological impact of that mining on the fish community was largely unknown. We aimed to estimate the number of species and their relative abundance in the </w:t>
      </w:r>
      <w:proofErr w:type="spellStart"/>
      <w:r w:rsidRPr="009705F1">
        <w:rPr>
          <w:bCs/>
          <w:color w:val="336600"/>
        </w:rPr>
        <w:t>Cuyuni</w:t>
      </w:r>
      <w:proofErr w:type="spellEnd"/>
      <w:r w:rsidRPr="009705F1">
        <w:rPr>
          <w:bCs/>
          <w:color w:val="336600"/>
        </w:rPr>
        <w:t>, and to infer the general ecological health of the fish community.</w:t>
      </w:r>
      <w:r w:rsidRPr="009705F1">
        <w:rPr>
          <w:bCs/>
          <w:i/>
          <w:color w:val="336600"/>
        </w:rPr>
        <w:t xml:space="preserve"> </w:t>
      </w:r>
    </w:p>
    <w:p w14:paraId="67B62672" w14:textId="77777777" w:rsidR="009705F1" w:rsidRPr="009705F1" w:rsidRDefault="009705F1" w:rsidP="009705F1">
      <w:pPr>
        <w:jc w:val="left"/>
        <w:rPr>
          <w:bCs/>
          <w:i/>
          <w:color w:val="336600"/>
        </w:rPr>
      </w:pPr>
    </w:p>
    <w:p w14:paraId="51EDD920" w14:textId="77777777" w:rsidR="009705F1" w:rsidRPr="009705F1" w:rsidRDefault="009705F1" w:rsidP="009705F1">
      <w:pPr>
        <w:jc w:val="left"/>
        <w:rPr>
          <w:i/>
          <w:color w:val="336600"/>
        </w:rPr>
      </w:pPr>
      <w:r w:rsidRPr="009705F1">
        <w:rPr>
          <w:i/>
          <w:color w:val="336600"/>
        </w:rPr>
        <w:t>Approach:</w:t>
      </w:r>
      <w:r w:rsidRPr="009705F1">
        <w:rPr>
          <w:bCs/>
          <w:i/>
          <w:color w:val="336600"/>
        </w:rPr>
        <w:t xml:space="preserve"> </w:t>
      </w:r>
      <w:r w:rsidRPr="009705F1">
        <w:rPr>
          <w:bCs/>
          <w:color w:val="336600"/>
        </w:rPr>
        <w:t xml:space="preserve">With financial assistance from the Smithsonian and logistic assistance from the University of Guyana, I assembled a team of three students and four field </w:t>
      </w:r>
      <w:proofErr w:type="gramStart"/>
      <w:r w:rsidRPr="009705F1">
        <w:rPr>
          <w:bCs/>
          <w:color w:val="336600"/>
        </w:rPr>
        <w:t>assistants  and</w:t>
      </w:r>
      <w:proofErr w:type="gramEnd"/>
      <w:r w:rsidRPr="009705F1">
        <w:rPr>
          <w:bCs/>
          <w:color w:val="336600"/>
        </w:rPr>
        <w:t xml:space="preserve"> we spent a little more than two weeks exploring 200 km of the </w:t>
      </w:r>
      <w:proofErr w:type="spellStart"/>
      <w:r w:rsidRPr="009705F1">
        <w:rPr>
          <w:bCs/>
          <w:color w:val="336600"/>
        </w:rPr>
        <w:t>Cuyuni</w:t>
      </w:r>
      <w:proofErr w:type="spellEnd"/>
      <w:r w:rsidRPr="009705F1">
        <w:rPr>
          <w:bCs/>
          <w:color w:val="336600"/>
        </w:rPr>
        <w:t xml:space="preserve"> River (its entire length within Guyana) via motorized boat. We captured and identified 5000 specimens and 500 genetic samples, exported them for study, and accessioned and curated them at the Smithsonian, OSU, the Royal Ontario Museum (Canada) and the University of Guyana where they are available to any interested researcher.</w:t>
      </w:r>
    </w:p>
    <w:p w14:paraId="2CAF882D" w14:textId="77777777" w:rsidR="009705F1" w:rsidRPr="009705F1" w:rsidRDefault="009705F1" w:rsidP="009705F1">
      <w:pPr>
        <w:jc w:val="left"/>
        <w:rPr>
          <w:i/>
          <w:color w:val="336600"/>
        </w:rPr>
      </w:pPr>
    </w:p>
    <w:p w14:paraId="6508013C" w14:textId="77777777" w:rsidR="009705F1" w:rsidRPr="009705F1" w:rsidRDefault="009705F1" w:rsidP="009705F1">
      <w:pPr>
        <w:jc w:val="left"/>
        <w:rPr>
          <w:bCs/>
          <w:i/>
          <w:color w:val="336600"/>
        </w:rPr>
      </w:pPr>
      <w:r w:rsidRPr="009705F1">
        <w:rPr>
          <w:i/>
          <w:color w:val="336600"/>
        </w:rPr>
        <w:t>Impact:</w:t>
      </w:r>
      <w:r w:rsidRPr="009705F1">
        <w:rPr>
          <w:bCs/>
          <w:i/>
          <w:color w:val="336600"/>
        </w:rPr>
        <w:t xml:space="preserve"> </w:t>
      </w:r>
      <w:r w:rsidRPr="009705F1">
        <w:rPr>
          <w:bCs/>
          <w:color w:val="336600"/>
        </w:rPr>
        <w:t xml:space="preserve">Our survey documented a river in serious trouble, with immense sediment and silt loads that are blocking light penetration, eliminating or reducing populations of herbivorous fishes, and causing sand-loving catfishes to explode in number. Out of the 150 species that </w:t>
      </w:r>
      <w:proofErr w:type="spellStart"/>
      <w:r w:rsidRPr="009705F1">
        <w:rPr>
          <w:bCs/>
          <w:color w:val="336600"/>
        </w:rPr>
        <w:t>occured</w:t>
      </w:r>
      <w:proofErr w:type="spellEnd"/>
      <w:r w:rsidRPr="009705F1">
        <w:rPr>
          <w:bCs/>
          <w:color w:val="336600"/>
        </w:rPr>
        <w:t xml:space="preserve"> in the river, 10 appeared to be new to science and more than half appeared only rarely in our sample.  Both classes </w:t>
      </w:r>
      <w:proofErr w:type="gramStart"/>
      <w:r w:rsidRPr="009705F1">
        <w:rPr>
          <w:bCs/>
          <w:color w:val="336600"/>
        </w:rPr>
        <w:t>could be threatened</w:t>
      </w:r>
      <w:proofErr w:type="gramEnd"/>
      <w:r w:rsidRPr="009705F1">
        <w:rPr>
          <w:bCs/>
          <w:color w:val="336600"/>
        </w:rPr>
        <w:t xml:space="preserve"> by the substantial mining impacts in the region. The expedition garnered major media attention due to our novel use of Facebook to identify specimens. Due to some scheduling changes and miscommunication, I ended up short staffed at the end of the expedition with only six days to identify all 5000 specimens and no access to an academic library.  One of the </w:t>
      </w:r>
      <w:proofErr w:type="gramStart"/>
      <w:r w:rsidRPr="009705F1">
        <w:rPr>
          <w:bCs/>
          <w:color w:val="336600"/>
        </w:rPr>
        <w:t>grad</w:t>
      </w:r>
      <w:proofErr w:type="gramEnd"/>
      <w:r w:rsidRPr="009705F1">
        <w:rPr>
          <w:bCs/>
          <w:color w:val="336600"/>
        </w:rPr>
        <w:t xml:space="preserve"> students on the trip had the brilliant idea of posting the excellent photos to Facebook that another student had taken, and asking </w:t>
      </w:r>
      <w:proofErr w:type="spellStart"/>
      <w:r w:rsidRPr="009705F1">
        <w:rPr>
          <w:bCs/>
          <w:color w:val="336600"/>
        </w:rPr>
        <w:t>ichthyologically</w:t>
      </w:r>
      <w:proofErr w:type="spellEnd"/>
      <w:r w:rsidRPr="009705F1">
        <w:rPr>
          <w:bCs/>
          <w:color w:val="336600"/>
        </w:rPr>
        <w:t xml:space="preserve">-minded friends to help identify them. This approach met with unprecedented success, and we managed to get provisional identifications of about 95% of the photographs in the first 24 hours that they </w:t>
      </w:r>
      <w:proofErr w:type="gramStart"/>
      <w:r w:rsidRPr="009705F1">
        <w:rPr>
          <w:bCs/>
          <w:color w:val="336600"/>
        </w:rPr>
        <w:t>were posted</w:t>
      </w:r>
      <w:proofErr w:type="gramEnd"/>
      <w:r w:rsidRPr="009705F1">
        <w:rPr>
          <w:bCs/>
          <w:color w:val="336600"/>
        </w:rPr>
        <w:t xml:space="preserve">. I wrote a brief synopsis about the success of community-sourcing fish IDs as part of my initial report to the Smithsonian. This soon found its way to the museum’s blog, and then to Smithsonian Magazine. From there the story </w:t>
      </w:r>
      <w:proofErr w:type="gramStart"/>
      <w:r w:rsidRPr="009705F1">
        <w:rPr>
          <w:bCs/>
          <w:color w:val="336600"/>
        </w:rPr>
        <w:t xml:space="preserve">was reported on KVAL, the BBC, NPR and several major newspapers, and ultimately resulted in my first byline in the magazine section of </w:t>
      </w:r>
      <w:r w:rsidRPr="009705F1">
        <w:rPr>
          <w:bCs/>
          <w:color w:val="336600"/>
          <w:u w:val="single"/>
        </w:rPr>
        <w:t>Science</w:t>
      </w:r>
      <w:proofErr w:type="gramEnd"/>
      <w:r w:rsidRPr="009705F1">
        <w:rPr>
          <w:bCs/>
          <w:color w:val="336600"/>
        </w:rPr>
        <w:t xml:space="preserve">.  Facebook also produced a related film as part of their “Facebook Stories” project, which </w:t>
      </w:r>
      <w:proofErr w:type="gramStart"/>
      <w:r w:rsidRPr="009705F1">
        <w:rPr>
          <w:bCs/>
          <w:color w:val="336600"/>
        </w:rPr>
        <w:t>was later featured</w:t>
      </w:r>
      <w:proofErr w:type="gramEnd"/>
      <w:r w:rsidRPr="009705F1">
        <w:rPr>
          <w:bCs/>
          <w:color w:val="336600"/>
        </w:rPr>
        <w:t xml:space="preserve"> on a popular Facebook science community. The film </w:t>
      </w:r>
      <w:proofErr w:type="gramStart"/>
      <w:r w:rsidRPr="009705F1">
        <w:rPr>
          <w:bCs/>
          <w:color w:val="336600"/>
        </w:rPr>
        <w:t>has been viewed</w:t>
      </w:r>
      <w:proofErr w:type="gramEnd"/>
      <w:r w:rsidRPr="009705F1">
        <w:rPr>
          <w:bCs/>
          <w:color w:val="336600"/>
        </w:rPr>
        <w:t xml:space="preserve"> more than </w:t>
      </w:r>
      <w:r w:rsidRPr="009705F1">
        <w:rPr>
          <w:bCs/>
          <w:color w:val="336600"/>
        </w:rPr>
        <w:lastRenderedPageBreak/>
        <w:t xml:space="preserve">43,000 times and has resulted in more than 10,000 likes, 1200 shares, 450 comments, and 500 subscriptions to my public updates on Facebook. </w:t>
      </w:r>
    </w:p>
    <w:p w14:paraId="7F24414C" w14:textId="77777777" w:rsidR="009705F1" w:rsidRPr="009705F1" w:rsidRDefault="009705F1" w:rsidP="009705F1">
      <w:pPr>
        <w:jc w:val="left"/>
        <w:rPr>
          <w:bCs/>
          <w:i/>
          <w:color w:val="336600"/>
        </w:rPr>
      </w:pPr>
    </w:p>
    <w:p w14:paraId="2CE9ED08" w14:textId="77777777" w:rsidR="009705F1" w:rsidRPr="009705F1" w:rsidRDefault="009705F1" w:rsidP="009705F1">
      <w:pPr>
        <w:jc w:val="left"/>
        <w:rPr>
          <w:bCs/>
          <w:color w:val="336600"/>
        </w:rPr>
      </w:pPr>
      <w:r w:rsidRPr="009705F1">
        <w:rPr>
          <w:bCs/>
          <w:i/>
          <w:color w:val="336600"/>
        </w:rPr>
        <w:t xml:space="preserve">Scholarship: </w:t>
      </w:r>
      <w:r w:rsidRPr="009705F1">
        <w:rPr>
          <w:bCs/>
          <w:color w:val="336600"/>
        </w:rPr>
        <w:t xml:space="preserve">We are in process of writing the final report from the expedition, and I plan to publish part of that report in a peer-reviewed journal as a call-to-arms in hopes of spurring additional attention to the ecological state of the river. This focus on conservation ecology was absent from my studies before I joined this department, but is rapidly becoming a significant aspect of my research as I pick up new perspectives from my colleagues. The first new species description to result from the </w:t>
      </w:r>
      <w:proofErr w:type="spellStart"/>
      <w:r w:rsidRPr="009705F1">
        <w:rPr>
          <w:bCs/>
          <w:color w:val="336600"/>
        </w:rPr>
        <w:t>Cuyuni</w:t>
      </w:r>
      <w:proofErr w:type="spellEnd"/>
      <w:r w:rsidRPr="009705F1">
        <w:rPr>
          <w:bCs/>
          <w:color w:val="336600"/>
        </w:rPr>
        <w:t xml:space="preserve"> expedition is currently under review, and as many as nine other manuscripts may result as my colleagues and I resolve the taxonomic status of the other enigmatic specimens. </w:t>
      </w:r>
    </w:p>
    <w:p w14:paraId="25371F74" w14:textId="77777777" w:rsidR="00931305" w:rsidRDefault="00931305" w:rsidP="001930EC">
      <w:pPr>
        <w:jc w:val="left"/>
        <w:rPr>
          <w:color w:val="336600"/>
        </w:rPr>
      </w:pPr>
    </w:p>
    <w:p w14:paraId="4EBE6CEC" w14:textId="77777777" w:rsidR="00745F5B" w:rsidRPr="001930EC" w:rsidRDefault="00745F5B" w:rsidP="001930EC">
      <w:pPr>
        <w:jc w:val="left"/>
        <w:rPr>
          <w:color w:val="336600"/>
        </w:rPr>
      </w:pPr>
      <w:r>
        <w:rPr>
          <w:color w:val="336600"/>
        </w:rPr>
        <w:t xml:space="preserve">**** </w:t>
      </w:r>
      <w:proofErr w:type="gramStart"/>
      <w:r>
        <w:rPr>
          <w:color w:val="336600"/>
        </w:rPr>
        <w:t>end</w:t>
      </w:r>
      <w:proofErr w:type="gramEnd"/>
      <w:r>
        <w:rPr>
          <w:color w:val="336600"/>
        </w:rPr>
        <w:t xml:space="preserve"> of program examples*******</w:t>
      </w:r>
    </w:p>
    <w:p w14:paraId="7A657405" w14:textId="77777777" w:rsidR="00D7549D" w:rsidRDefault="00D7549D" w:rsidP="001930EC">
      <w:pPr>
        <w:jc w:val="left"/>
      </w:pPr>
    </w:p>
    <w:p w14:paraId="2120DF4D" w14:textId="77777777" w:rsidR="00BE2594" w:rsidRPr="00745F5B" w:rsidRDefault="00BE2594" w:rsidP="00617028">
      <w:pPr>
        <w:jc w:val="left"/>
        <w:rPr>
          <w:b/>
        </w:rPr>
      </w:pPr>
      <w:commentRangeStart w:id="38"/>
      <w:r w:rsidRPr="00745F5B">
        <w:rPr>
          <w:b/>
        </w:rPr>
        <w:t xml:space="preserve">Collaborative programs </w:t>
      </w:r>
      <w:commentRangeEnd w:id="38"/>
      <w:r w:rsidR="00745F5B">
        <w:rPr>
          <w:rStyle w:val="CommentReference"/>
        </w:rPr>
        <w:commentReference w:id="38"/>
      </w:r>
    </w:p>
    <w:p w14:paraId="05234DA4" w14:textId="77777777" w:rsidR="0076176D" w:rsidRPr="00317823" w:rsidRDefault="0076176D" w:rsidP="00BE2594">
      <w:pPr>
        <w:jc w:val="left"/>
        <w:rPr>
          <w:bCs/>
        </w:rPr>
      </w:pPr>
    </w:p>
    <w:p w14:paraId="366636B0" w14:textId="77777777" w:rsidR="00617028" w:rsidRDefault="00617028" w:rsidP="00BE2594">
      <w:pPr>
        <w:jc w:val="left"/>
        <w:rPr>
          <w:bCs/>
          <w:color w:val="800000"/>
        </w:rPr>
      </w:pPr>
      <w:r>
        <w:rPr>
          <w:bCs/>
          <w:color w:val="800000"/>
        </w:rPr>
        <w:t>Describe or tabulate collaborative programs in extension or research efforts.</w:t>
      </w:r>
    </w:p>
    <w:p w14:paraId="0A4CDAED" w14:textId="77777777" w:rsidR="00617028" w:rsidRPr="00617028" w:rsidRDefault="00617028" w:rsidP="00BE2594">
      <w:pPr>
        <w:jc w:val="left"/>
        <w:rPr>
          <w:bCs/>
          <w:color w:val="800000"/>
        </w:rPr>
      </w:pPr>
    </w:p>
    <w:p w14:paraId="41777989" w14:textId="77777777" w:rsidR="00BE2594" w:rsidRDefault="00BE2594" w:rsidP="0006321F">
      <w:pPr>
        <w:ind w:left="90" w:hanging="90"/>
        <w:jc w:val="left"/>
        <w:rPr>
          <w:b/>
          <w:bCs/>
        </w:rPr>
      </w:pPr>
      <w:r w:rsidRPr="00BE2594">
        <w:rPr>
          <w:b/>
          <w:bCs/>
        </w:rPr>
        <w:t>C. SCHOLARSHIP AND CREATIVE ACTIVITY</w:t>
      </w:r>
    </w:p>
    <w:p w14:paraId="1F7E4288" w14:textId="77777777" w:rsidR="00C106B8" w:rsidRDefault="00C106B8" w:rsidP="00BE2594">
      <w:pPr>
        <w:jc w:val="left"/>
        <w:rPr>
          <w:bCs/>
          <w:color w:val="C00000"/>
          <w:sz w:val="22"/>
        </w:rPr>
      </w:pPr>
    </w:p>
    <w:p w14:paraId="49CB1301" w14:textId="77777777" w:rsidR="00C106B8" w:rsidRPr="00C106B8" w:rsidRDefault="00C106B8" w:rsidP="00BE2594">
      <w:pPr>
        <w:jc w:val="left"/>
        <w:rPr>
          <w:bCs/>
          <w:color w:val="C00000"/>
          <w:sz w:val="22"/>
        </w:rPr>
      </w:pPr>
      <w:commentRangeStart w:id="39"/>
      <w:r>
        <w:rPr>
          <w:bCs/>
          <w:color w:val="C00000"/>
          <w:sz w:val="22"/>
        </w:rPr>
        <w:t>Summary of peer-reviewed papers</w:t>
      </w:r>
      <w:commentRangeEnd w:id="39"/>
      <w:r>
        <w:rPr>
          <w:rStyle w:val="CommentReference"/>
        </w:rPr>
        <w:commentReference w:id="39"/>
      </w:r>
    </w:p>
    <w:tbl>
      <w:tblPr>
        <w:tblStyle w:val="TableGrid"/>
        <w:tblW w:w="0" w:type="auto"/>
        <w:tblLook w:val="04A0" w:firstRow="1" w:lastRow="0" w:firstColumn="1" w:lastColumn="0" w:noHBand="0" w:noVBand="1"/>
      </w:tblPr>
      <w:tblGrid>
        <w:gridCol w:w="1888"/>
        <w:gridCol w:w="1861"/>
        <w:gridCol w:w="1860"/>
        <w:gridCol w:w="1878"/>
        <w:gridCol w:w="1863"/>
      </w:tblGrid>
      <w:tr w:rsidR="00C106B8" w:rsidRPr="00C106B8" w14:paraId="21A424A1" w14:textId="77777777" w:rsidTr="00C106B8">
        <w:tc>
          <w:tcPr>
            <w:tcW w:w="1915" w:type="dxa"/>
          </w:tcPr>
          <w:p w14:paraId="0EA4DEAA" w14:textId="77777777" w:rsidR="00C106B8" w:rsidRPr="00C106B8" w:rsidRDefault="00C106B8" w:rsidP="00BE2594">
            <w:pPr>
              <w:jc w:val="left"/>
              <w:rPr>
                <w:sz w:val="22"/>
              </w:rPr>
            </w:pPr>
            <w:r>
              <w:rPr>
                <w:sz w:val="22"/>
              </w:rPr>
              <w:t>Time frame</w:t>
            </w:r>
          </w:p>
        </w:tc>
        <w:tc>
          <w:tcPr>
            <w:tcW w:w="1915" w:type="dxa"/>
          </w:tcPr>
          <w:p w14:paraId="65FED64E" w14:textId="77777777" w:rsidR="00C106B8" w:rsidRPr="00C106B8" w:rsidRDefault="00C106B8" w:rsidP="00C106B8">
            <w:pPr>
              <w:rPr>
                <w:sz w:val="22"/>
              </w:rPr>
            </w:pPr>
            <w:r>
              <w:rPr>
                <w:sz w:val="22"/>
              </w:rPr>
              <w:t>Refereed papers</w:t>
            </w:r>
          </w:p>
        </w:tc>
        <w:tc>
          <w:tcPr>
            <w:tcW w:w="1915" w:type="dxa"/>
          </w:tcPr>
          <w:p w14:paraId="7C70512A" w14:textId="77777777" w:rsidR="00C106B8" w:rsidRPr="00C106B8" w:rsidRDefault="00C106B8" w:rsidP="00C106B8">
            <w:pPr>
              <w:rPr>
                <w:sz w:val="22"/>
              </w:rPr>
            </w:pPr>
            <w:r>
              <w:rPr>
                <w:sz w:val="22"/>
              </w:rPr>
              <w:t>Book Chapters</w:t>
            </w:r>
          </w:p>
        </w:tc>
        <w:tc>
          <w:tcPr>
            <w:tcW w:w="1915" w:type="dxa"/>
          </w:tcPr>
          <w:p w14:paraId="7BE6A87F" w14:textId="77777777" w:rsidR="00C106B8" w:rsidRPr="00C106B8" w:rsidRDefault="00C106B8" w:rsidP="00C106B8">
            <w:pPr>
              <w:rPr>
                <w:sz w:val="22"/>
              </w:rPr>
            </w:pPr>
            <w:r>
              <w:rPr>
                <w:sz w:val="22"/>
              </w:rPr>
              <w:t>Extension publications</w:t>
            </w:r>
          </w:p>
        </w:tc>
        <w:tc>
          <w:tcPr>
            <w:tcW w:w="1916" w:type="dxa"/>
          </w:tcPr>
          <w:p w14:paraId="5ADB143C" w14:textId="77777777" w:rsidR="00C106B8" w:rsidRPr="00C106B8" w:rsidRDefault="00C106B8" w:rsidP="00C106B8">
            <w:pPr>
              <w:rPr>
                <w:sz w:val="22"/>
              </w:rPr>
            </w:pPr>
            <w:r>
              <w:rPr>
                <w:sz w:val="22"/>
              </w:rPr>
              <w:t>Other peer-reviewed materials</w:t>
            </w:r>
          </w:p>
        </w:tc>
      </w:tr>
      <w:tr w:rsidR="00C106B8" w:rsidRPr="00C106B8" w14:paraId="3CB73DB3" w14:textId="77777777" w:rsidTr="00C106B8">
        <w:tc>
          <w:tcPr>
            <w:tcW w:w="1915" w:type="dxa"/>
          </w:tcPr>
          <w:p w14:paraId="311DFE5E" w14:textId="77777777" w:rsidR="00C106B8" w:rsidRPr="00C106B8" w:rsidRDefault="00C106B8" w:rsidP="00BE2594">
            <w:pPr>
              <w:jc w:val="left"/>
              <w:rPr>
                <w:sz w:val="22"/>
              </w:rPr>
            </w:pPr>
            <w:commentRangeStart w:id="40"/>
            <w:r>
              <w:rPr>
                <w:sz w:val="22"/>
              </w:rPr>
              <w:t>Since last promotion</w:t>
            </w:r>
            <w:commentRangeEnd w:id="40"/>
            <w:r>
              <w:rPr>
                <w:rStyle w:val="CommentReference"/>
              </w:rPr>
              <w:commentReference w:id="40"/>
            </w:r>
          </w:p>
        </w:tc>
        <w:tc>
          <w:tcPr>
            <w:tcW w:w="1915" w:type="dxa"/>
          </w:tcPr>
          <w:p w14:paraId="66B439BB" w14:textId="77777777" w:rsidR="00C106B8" w:rsidRPr="00C106B8" w:rsidRDefault="00C106B8" w:rsidP="00C106B8">
            <w:pPr>
              <w:rPr>
                <w:sz w:val="22"/>
              </w:rPr>
            </w:pPr>
            <w:r>
              <w:rPr>
                <w:sz w:val="22"/>
              </w:rPr>
              <w:t>24</w:t>
            </w:r>
          </w:p>
        </w:tc>
        <w:tc>
          <w:tcPr>
            <w:tcW w:w="1915" w:type="dxa"/>
          </w:tcPr>
          <w:p w14:paraId="2B17B61E" w14:textId="77777777" w:rsidR="00C106B8" w:rsidRPr="00C106B8" w:rsidRDefault="00C106B8" w:rsidP="00C106B8">
            <w:pPr>
              <w:rPr>
                <w:sz w:val="22"/>
              </w:rPr>
            </w:pPr>
            <w:r>
              <w:rPr>
                <w:sz w:val="22"/>
              </w:rPr>
              <w:t>3</w:t>
            </w:r>
          </w:p>
        </w:tc>
        <w:tc>
          <w:tcPr>
            <w:tcW w:w="1915" w:type="dxa"/>
          </w:tcPr>
          <w:p w14:paraId="47B2680D" w14:textId="77777777" w:rsidR="00C106B8" w:rsidRPr="00C106B8" w:rsidRDefault="00C106B8" w:rsidP="00C106B8">
            <w:pPr>
              <w:rPr>
                <w:sz w:val="22"/>
              </w:rPr>
            </w:pPr>
            <w:r>
              <w:rPr>
                <w:sz w:val="22"/>
              </w:rPr>
              <w:t>12</w:t>
            </w:r>
          </w:p>
        </w:tc>
        <w:tc>
          <w:tcPr>
            <w:tcW w:w="1916" w:type="dxa"/>
          </w:tcPr>
          <w:p w14:paraId="224E9BAF" w14:textId="77777777" w:rsidR="00C106B8" w:rsidRPr="00C106B8" w:rsidRDefault="00C106B8" w:rsidP="00C106B8">
            <w:pPr>
              <w:rPr>
                <w:sz w:val="22"/>
              </w:rPr>
            </w:pPr>
            <w:r>
              <w:rPr>
                <w:sz w:val="22"/>
              </w:rPr>
              <w:t>7</w:t>
            </w:r>
          </w:p>
        </w:tc>
      </w:tr>
      <w:tr w:rsidR="00C106B8" w:rsidRPr="00C106B8" w14:paraId="1D0BF8EA" w14:textId="77777777" w:rsidTr="00C106B8">
        <w:tc>
          <w:tcPr>
            <w:tcW w:w="1915" w:type="dxa"/>
          </w:tcPr>
          <w:p w14:paraId="5CC6CD8C" w14:textId="77777777" w:rsidR="00C106B8" w:rsidRPr="00C106B8" w:rsidRDefault="00C106B8" w:rsidP="00BE2594">
            <w:pPr>
              <w:jc w:val="left"/>
              <w:rPr>
                <w:sz w:val="22"/>
              </w:rPr>
            </w:pPr>
            <w:commentRangeStart w:id="41"/>
            <w:r>
              <w:rPr>
                <w:sz w:val="22"/>
              </w:rPr>
              <w:t>Prior to last promotion</w:t>
            </w:r>
            <w:commentRangeEnd w:id="41"/>
            <w:r>
              <w:rPr>
                <w:rStyle w:val="CommentReference"/>
              </w:rPr>
              <w:commentReference w:id="41"/>
            </w:r>
          </w:p>
        </w:tc>
        <w:tc>
          <w:tcPr>
            <w:tcW w:w="1915" w:type="dxa"/>
          </w:tcPr>
          <w:p w14:paraId="51C865AD" w14:textId="77777777" w:rsidR="00C106B8" w:rsidRPr="00C106B8" w:rsidRDefault="00C106B8" w:rsidP="00C106B8">
            <w:pPr>
              <w:rPr>
                <w:sz w:val="22"/>
              </w:rPr>
            </w:pPr>
            <w:r>
              <w:rPr>
                <w:sz w:val="22"/>
              </w:rPr>
              <w:t>35</w:t>
            </w:r>
          </w:p>
        </w:tc>
        <w:tc>
          <w:tcPr>
            <w:tcW w:w="1915" w:type="dxa"/>
          </w:tcPr>
          <w:p w14:paraId="0FF17451" w14:textId="77777777" w:rsidR="00C106B8" w:rsidRPr="00C106B8" w:rsidRDefault="00C106B8" w:rsidP="00C106B8">
            <w:pPr>
              <w:rPr>
                <w:sz w:val="22"/>
              </w:rPr>
            </w:pPr>
            <w:r>
              <w:rPr>
                <w:sz w:val="22"/>
              </w:rPr>
              <w:t>4</w:t>
            </w:r>
          </w:p>
        </w:tc>
        <w:tc>
          <w:tcPr>
            <w:tcW w:w="1915" w:type="dxa"/>
          </w:tcPr>
          <w:p w14:paraId="3D08126E" w14:textId="77777777" w:rsidR="00C106B8" w:rsidRPr="00C106B8" w:rsidRDefault="00C106B8" w:rsidP="00C106B8">
            <w:pPr>
              <w:rPr>
                <w:sz w:val="22"/>
              </w:rPr>
            </w:pPr>
            <w:r>
              <w:rPr>
                <w:sz w:val="22"/>
              </w:rPr>
              <w:t>12</w:t>
            </w:r>
          </w:p>
        </w:tc>
        <w:tc>
          <w:tcPr>
            <w:tcW w:w="1916" w:type="dxa"/>
          </w:tcPr>
          <w:p w14:paraId="79B7D8FA" w14:textId="77777777" w:rsidR="00C106B8" w:rsidRPr="00C106B8" w:rsidRDefault="00C106B8" w:rsidP="00C106B8">
            <w:pPr>
              <w:rPr>
                <w:sz w:val="22"/>
              </w:rPr>
            </w:pPr>
            <w:r>
              <w:rPr>
                <w:sz w:val="22"/>
              </w:rPr>
              <w:t>12</w:t>
            </w:r>
          </w:p>
        </w:tc>
      </w:tr>
      <w:tr w:rsidR="00C106B8" w:rsidRPr="00C106B8" w14:paraId="70023787" w14:textId="77777777" w:rsidTr="00C106B8">
        <w:tc>
          <w:tcPr>
            <w:tcW w:w="1915" w:type="dxa"/>
          </w:tcPr>
          <w:p w14:paraId="6F58F9DA" w14:textId="77777777" w:rsidR="00C106B8" w:rsidRPr="00C106B8" w:rsidRDefault="00C106B8" w:rsidP="00BE2594">
            <w:pPr>
              <w:jc w:val="left"/>
              <w:rPr>
                <w:sz w:val="22"/>
              </w:rPr>
            </w:pPr>
            <w:r>
              <w:rPr>
                <w:sz w:val="22"/>
              </w:rPr>
              <w:t>TOTAL</w:t>
            </w:r>
          </w:p>
        </w:tc>
        <w:tc>
          <w:tcPr>
            <w:tcW w:w="1915" w:type="dxa"/>
          </w:tcPr>
          <w:p w14:paraId="43762006" w14:textId="77777777" w:rsidR="00C106B8" w:rsidRPr="00C106B8" w:rsidRDefault="00C106B8" w:rsidP="00C106B8">
            <w:pPr>
              <w:rPr>
                <w:sz w:val="22"/>
              </w:rPr>
            </w:pPr>
            <w:r>
              <w:rPr>
                <w:sz w:val="22"/>
              </w:rPr>
              <w:t>59</w:t>
            </w:r>
          </w:p>
        </w:tc>
        <w:tc>
          <w:tcPr>
            <w:tcW w:w="1915" w:type="dxa"/>
          </w:tcPr>
          <w:p w14:paraId="25B75B86" w14:textId="77777777" w:rsidR="00C106B8" w:rsidRPr="00C106B8" w:rsidRDefault="00C106B8" w:rsidP="00C106B8">
            <w:pPr>
              <w:rPr>
                <w:sz w:val="22"/>
              </w:rPr>
            </w:pPr>
            <w:r>
              <w:rPr>
                <w:sz w:val="22"/>
              </w:rPr>
              <w:t>7</w:t>
            </w:r>
          </w:p>
        </w:tc>
        <w:tc>
          <w:tcPr>
            <w:tcW w:w="1915" w:type="dxa"/>
          </w:tcPr>
          <w:p w14:paraId="063EF940" w14:textId="77777777" w:rsidR="00C106B8" w:rsidRPr="00C106B8" w:rsidRDefault="00C106B8" w:rsidP="00C106B8">
            <w:pPr>
              <w:rPr>
                <w:sz w:val="22"/>
              </w:rPr>
            </w:pPr>
            <w:r>
              <w:rPr>
                <w:sz w:val="22"/>
              </w:rPr>
              <w:t>24</w:t>
            </w:r>
          </w:p>
        </w:tc>
        <w:tc>
          <w:tcPr>
            <w:tcW w:w="1916" w:type="dxa"/>
          </w:tcPr>
          <w:p w14:paraId="38ECD05C" w14:textId="77777777" w:rsidR="00C106B8" w:rsidRPr="00C106B8" w:rsidRDefault="00C106B8" w:rsidP="00C106B8">
            <w:pPr>
              <w:rPr>
                <w:sz w:val="22"/>
              </w:rPr>
            </w:pPr>
            <w:r>
              <w:rPr>
                <w:sz w:val="22"/>
              </w:rPr>
              <w:t>19</w:t>
            </w:r>
          </w:p>
        </w:tc>
      </w:tr>
    </w:tbl>
    <w:p w14:paraId="20193BA4" w14:textId="77777777" w:rsidR="00C106B8" w:rsidRDefault="00C106B8" w:rsidP="00BE2594">
      <w:pPr>
        <w:jc w:val="left"/>
      </w:pPr>
    </w:p>
    <w:p w14:paraId="0311D753" w14:textId="77777777" w:rsidR="00254769" w:rsidRDefault="00254769" w:rsidP="00E413DC">
      <w:pPr>
        <w:jc w:val="left"/>
        <w:rPr>
          <w:color w:val="C00000"/>
        </w:rPr>
      </w:pPr>
      <w:commentRangeStart w:id="42"/>
      <w:r>
        <w:rPr>
          <w:color w:val="C00000"/>
        </w:rPr>
        <w:t>It is becoming more common to provide your H index</w:t>
      </w:r>
      <w:r w:rsidR="00E413DC">
        <w:rPr>
          <w:color w:val="C00000"/>
        </w:rPr>
        <w:t>, a</w:t>
      </w:r>
      <w:r w:rsidR="00E413DC" w:rsidRPr="00E413DC">
        <w:rPr>
          <w:color w:val="C00000"/>
        </w:rPr>
        <w:t>n index that quantifies both the actual scientific productivity and the apparent scientific impact of a</w:t>
      </w:r>
      <w:r w:rsidR="00E413DC">
        <w:rPr>
          <w:color w:val="C00000"/>
        </w:rPr>
        <w:t xml:space="preserve"> </w:t>
      </w:r>
      <w:r w:rsidR="00E413DC" w:rsidRPr="00E413DC">
        <w:rPr>
          <w:color w:val="C00000"/>
        </w:rPr>
        <w:t>scientist</w:t>
      </w:r>
      <w:r w:rsidR="00E413DC">
        <w:rPr>
          <w:color w:val="C00000"/>
        </w:rPr>
        <w:t xml:space="preserve"> (your H index </w:t>
      </w:r>
      <w:proofErr w:type="gramStart"/>
      <w:r w:rsidR="00E413DC">
        <w:rPr>
          <w:color w:val="C00000"/>
        </w:rPr>
        <w:t>can be calculated/obtained</w:t>
      </w:r>
      <w:proofErr w:type="gramEnd"/>
      <w:r w:rsidR="00E413DC">
        <w:rPr>
          <w:color w:val="C00000"/>
        </w:rPr>
        <w:t xml:space="preserve"> at sites such as Google Scholar)</w:t>
      </w:r>
      <w:r>
        <w:rPr>
          <w:color w:val="C00000"/>
        </w:rPr>
        <w:t>.</w:t>
      </w:r>
      <w:commentRangeEnd w:id="42"/>
      <w:r w:rsidR="008F103C">
        <w:rPr>
          <w:rStyle w:val="CommentReference"/>
        </w:rPr>
        <w:commentReference w:id="42"/>
      </w:r>
    </w:p>
    <w:p w14:paraId="5E7E4F56" w14:textId="77777777" w:rsidR="00254769" w:rsidRPr="00254769" w:rsidRDefault="00254769" w:rsidP="00BE2594">
      <w:pPr>
        <w:jc w:val="left"/>
        <w:rPr>
          <w:color w:val="C00000"/>
        </w:rPr>
      </w:pPr>
    </w:p>
    <w:p w14:paraId="75482048" w14:textId="04DD7E16" w:rsidR="00B03460" w:rsidRPr="006C2F87" w:rsidRDefault="0076176D" w:rsidP="006C2F87">
      <w:pPr>
        <w:pStyle w:val="ListParagraph"/>
        <w:numPr>
          <w:ilvl w:val="0"/>
          <w:numId w:val="22"/>
        </w:numPr>
        <w:ind w:left="360"/>
        <w:jc w:val="left"/>
        <w:rPr>
          <w:b/>
          <w:bCs/>
        </w:rPr>
      </w:pPr>
      <w:commentRangeStart w:id="43"/>
      <w:commentRangeStart w:id="44"/>
      <w:r w:rsidRPr="006C2F87">
        <w:rPr>
          <w:b/>
          <w:bCs/>
        </w:rPr>
        <w:t>Publications</w:t>
      </w:r>
      <w:commentRangeEnd w:id="43"/>
      <w:r w:rsidR="00617028">
        <w:rPr>
          <w:rStyle w:val="CommentReference"/>
        </w:rPr>
        <w:commentReference w:id="43"/>
      </w:r>
      <w:commentRangeEnd w:id="44"/>
      <w:r w:rsidR="00DE0B25">
        <w:rPr>
          <w:rStyle w:val="CommentReference"/>
        </w:rPr>
        <w:commentReference w:id="44"/>
      </w:r>
    </w:p>
    <w:p w14:paraId="1D1C1DAA" w14:textId="77777777" w:rsidR="00B03460" w:rsidRPr="00B03460" w:rsidRDefault="00AD2ACD" w:rsidP="003D4E72">
      <w:pPr>
        <w:pStyle w:val="ListParagraph"/>
        <w:numPr>
          <w:ilvl w:val="0"/>
          <w:numId w:val="21"/>
        </w:numPr>
        <w:jc w:val="left"/>
      </w:pPr>
      <w:r w:rsidRPr="00B03460">
        <w:rPr>
          <w:b/>
          <w:bCs/>
        </w:rPr>
        <w:t>Peer-reviewed</w:t>
      </w:r>
    </w:p>
    <w:p w14:paraId="5D319242" w14:textId="47B8F1AC" w:rsidR="00BE2594" w:rsidRDefault="00BE2594" w:rsidP="00B03460">
      <w:pPr>
        <w:pStyle w:val="ListParagraph"/>
        <w:numPr>
          <w:ilvl w:val="1"/>
          <w:numId w:val="7"/>
        </w:numPr>
        <w:ind w:left="360" w:hanging="180"/>
        <w:jc w:val="left"/>
      </w:pPr>
      <w:commentRangeStart w:id="45"/>
      <w:r>
        <w:t>Refereed publications</w:t>
      </w:r>
      <w:r w:rsidRPr="00BE2594">
        <w:t xml:space="preserve"> </w:t>
      </w:r>
      <w:commentRangeEnd w:id="45"/>
      <w:r w:rsidR="00617028">
        <w:rPr>
          <w:rStyle w:val="CommentReference"/>
        </w:rPr>
        <w:commentReference w:id="45"/>
      </w:r>
    </w:p>
    <w:p w14:paraId="51C4CEDC" w14:textId="77777777" w:rsidR="00617028" w:rsidRDefault="00617028" w:rsidP="00617028">
      <w:pPr>
        <w:jc w:val="left"/>
      </w:pPr>
    </w:p>
    <w:p w14:paraId="0640A272" w14:textId="77777777" w:rsidR="00617028" w:rsidRDefault="00617028" w:rsidP="00617028">
      <w:pPr>
        <w:jc w:val="left"/>
        <w:rPr>
          <w:color w:val="800000"/>
        </w:rPr>
      </w:pPr>
      <w:r>
        <w:rPr>
          <w:color w:val="800000"/>
        </w:rPr>
        <w:t>Example of footnote method</w:t>
      </w:r>
      <w:r w:rsidR="00C106B8">
        <w:rPr>
          <w:color w:val="800000"/>
        </w:rPr>
        <w:t xml:space="preserve"> and citation</w:t>
      </w:r>
      <w:r>
        <w:rPr>
          <w:color w:val="800000"/>
        </w:rPr>
        <w:t>:</w:t>
      </w:r>
    </w:p>
    <w:p w14:paraId="78A49EB1" w14:textId="77777777" w:rsidR="00617028" w:rsidRDefault="00617028" w:rsidP="00617028">
      <w:pPr>
        <w:jc w:val="left"/>
        <w:rPr>
          <w:color w:val="800000"/>
        </w:rPr>
      </w:pPr>
    </w:p>
    <w:p w14:paraId="5E68DDBE" w14:textId="77777777" w:rsidR="00617028" w:rsidRDefault="00617028" w:rsidP="006401D6">
      <w:pPr>
        <w:jc w:val="left"/>
        <w:rPr>
          <w:i/>
          <w:color w:val="336600"/>
          <w:szCs w:val="24"/>
        </w:rPr>
      </w:pPr>
      <w:r w:rsidRPr="00617028">
        <w:rPr>
          <w:i/>
          <w:color w:val="336600"/>
          <w:szCs w:val="24"/>
        </w:rPr>
        <w:t xml:space="preserve">Role: As lead author, I solicited funding for project, analyzed data, and wrote draft and edited </w:t>
      </w:r>
      <w:r>
        <w:rPr>
          <w:i/>
          <w:color w:val="336600"/>
          <w:szCs w:val="24"/>
        </w:rPr>
        <w:t>manuscript</w:t>
      </w:r>
      <w:r w:rsidR="00562E30">
        <w:rPr>
          <w:i/>
          <w:color w:val="336600"/>
          <w:szCs w:val="24"/>
        </w:rPr>
        <w:t xml:space="preserve">. </w:t>
      </w:r>
      <w:r w:rsidRPr="00617028">
        <w:rPr>
          <w:i/>
          <w:color w:val="336600"/>
          <w:szCs w:val="24"/>
        </w:rPr>
        <w:t xml:space="preserve">As a co-author to graduate students </w:t>
      </w:r>
      <w:r>
        <w:rPr>
          <w:i/>
          <w:color w:val="336600"/>
          <w:szCs w:val="24"/>
        </w:rPr>
        <w:t xml:space="preserve">or others advised in my lab </w:t>
      </w:r>
      <w:r w:rsidRPr="00617028">
        <w:rPr>
          <w:i/>
          <w:color w:val="336600"/>
          <w:szCs w:val="24"/>
        </w:rPr>
        <w:t xml:space="preserve">(indicated by a “*”), </w:t>
      </w:r>
      <w:r>
        <w:rPr>
          <w:i/>
          <w:color w:val="336600"/>
          <w:szCs w:val="24"/>
        </w:rPr>
        <w:t xml:space="preserve">I solicited funding for the project, developed or co-developed the methodology and data analysis and edited or </w:t>
      </w:r>
      <w:r w:rsidRPr="00617028">
        <w:rPr>
          <w:i/>
          <w:color w:val="336600"/>
          <w:szCs w:val="24"/>
        </w:rPr>
        <w:t xml:space="preserve">wrote the paper. Papers for which I was a co-author and </w:t>
      </w:r>
      <w:proofErr w:type="gramStart"/>
      <w:r w:rsidRPr="00617028">
        <w:rPr>
          <w:i/>
          <w:color w:val="336600"/>
          <w:szCs w:val="24"/>
        </w:rPr>
        <w:t>a co-PI</w:t>
      </w:r>
      <w:proofErr w:type="gramEnd"/>
      <w:r w:rsidRPr="00617028">
        <w:rPr>
          <w:i/>
          <w:color w:val="336600"/>
          <w:szCs w:val="24"/>
        </w:rPr>
        <w:t xml:space="preserve"> on grant for that project are indicated by a “z”.</w:t>
      </w:r>
    </w:p>
    <w:p w14:paraId="780F9C29" w14:textId="77777777" w:rsidR="00617028" w:rsidRDefault="00617028" w:rsidP="006401D6">
      <w:pPr>
        <w:jc w:val="left"/>
        <w:rPr>
          <w:i/>
          <w:color w:val="336600"/>
          <w:szCs w:val="24"/>
        </w:rPr>
      </w:pPr>
    </w:p>
    <w:p w14:paraId="09E6BE71" w14:textId="77777777" w:rsidR="00617028" w:rsidRPr="00617028" w:rsidRDefault="00617028" w:rsidP="006401D6">
      <w:pPr>
        <w:jc w:val="left"/>
        <w:rPr>
          <w:color w:val="336600"/>
          <w:szCs w:val="24"/>
        </w:rPr>
      </w:pPr>
      <w:proofErr w:type="spellStart"/>
      <w:proofErr w:type="gramStart"/>
      <w:r w:rsidRPr="00617028">
        <w:rPr>
          <w:color w:val="336600"/>
          <w:szCs w:val="24"/>
          <w:vertAlign w:val="superscript"/>
        </w:rPr>
        <w:lastRenderedPageBreak/>
        <w:t>z</w:t>
      </w:r>
      <w:r w:rsidRPr="00617028">
        <w:rPr>
          <w:color w:val="336600"/>
          <w:szCs w:val="24"/>
        </w:rPr>
        <w:t>Bañados</w:t>
      </w:r>
      <w:proofErr w:type="spellEnd"/>
      <w:proofErr w:type="gramEnd"/>
      <w:r w:rsidRPr="00617028">
        <w:rPr>
          <w:color w:val="336600"/>
          <w:szCs w:val="24"/>
        </w:rPr>
        <w:t xml:space="preserve">, M.P.*, B.C. Strik, D.R. </w:t>
      </w:r>
      <w:proofErr w:type="spellStart"/>
      <w:r w:rsidRPr="00617028">
        <w:rPr>
          <w:color w:val="336600"/>
          <w:szCs w:val="24"/>
        </w:rPr>
        <w:t>Bryla</w:t>
      </w:r>
      <w:proofErr w:type="spellEnd"/>
      <w:r w:rsidRPr="00617028">
        <w:rPr>
          <w:color w:val="336600"/>
          <w:szCs w:val="24"/>
        </w:rPr>
        <w:t xml:space="preserve">, and T.L. </w:t>
      </w:r>
      <w:proofErr w:type="spellStart"/>
      <w:r w:rsidRPr="00617028">
        <w:rPr>
          <w:color w:val="336600"/>
          <w:szCs w:val="24"/>
        </w:rPr>
        <w:t>Righetti</w:t>
      </w:r>
      <w:proofErr w:type="spellEnd"/>
      <w:r w:rsidRPr="00617028">
        <w:rPr>
          <w:color w:val="336600"/>
          <w:szCs w:val="24"/>
        </w:rPr>
        <w:t xml:space="preserve">. 2012. Response of highbush blueberry to nitrogen fertilizer during field establishment. I. Accumulation and allocation of fertilizer nitrogen and biomass. </w:t>
      </w:r>
      <w:proofErr w:type="spellStart"/>
      <w:r w:rsidRPr="00617028">
        <w:rPr>
          <w:color w:val="336600"/>
          <w:szCs w:val="24"/>
        </w:rPr>
        <w:t>HortScience</w:t>
      </w:r>
      <w:proofErr w:type="spellEnd"/>
      <w:r w:rsidRPr="00617028">
        <w:rPr>
          <w:color w:val="336600"/>
          <w:szCs w:val="24"/>
        </w:rPr>
        <w:t xml:space="preserve"> 47:648-655.</w:t>
      </w:r>
    </w:p>
    <w:p w14:paraId="7424BE1A" w14:textId="77777777" w:rsidR="00617028" w:rsidRPr="00617028" w:rsidRDefault="00617028" w:rsidP="00617028">
      <w:pPr>
        <w:jc w:val="left"/>
        <w:rPr>
          <w:color w:val="800000"/>
        </w:rPr>
      </w:pPr>
    </w:p>
    <w:p w14:paraId="409DEF78" w14:textId="179FFC5F" w:rsidR="00BE2594" w:rsidRDefault="00BE2594" w:rsidP="00BE2594">
      <w:pPr>
        <w:pStyle w:val="ListParagraph"/>
        <w:numPr>
          <w:ilvl w:val="0"/>
          <w:numId w:val="7"/>
        </w:numPr>
        <w:jc w:val="left"/>
      </w:pPr>
      <w:commentRangeStart w:id="46"/>
      <w:r>
        <w:t>Juried exhibits</w:t>
      </w:r>
      <w:commentRangeEnd w:id="46"/>
      <w:r w:rsidR="00254769">
        <w:rPr>
          <w:rStyle w:val="CommentReference"/>
        </w:rPr>
        <w:commentReference w:id="46"/>
      </w:r>
    </w:p>
    <w:p w14:paraId="05F8AA89" w14:textId="77777777" w:rsidR="00F63B83" w:rsidRDefault="00F63B83" w:rsidP="00F63B83">
      <w:pPr>
        <w:jc w:val="left"/>
      </w:pPr>
    </w:p>
    <w:p w14:paraId="2FB2F860" w14:textId="77777777" w:rsidR="00B127E0" w:rsidRDefault="00B127E0" w:rsidP="00B127E0">
      <w:pPr>
        <w:pStyle w:val="ListParagraph"/>
        <w:numPr>
          <w:ilvl w:val="0"/>
          <w:numId w:val="7"/>
        </w:numPr>
        <w:jc w:val="left"/>
      </w:pPr>
      <w:commentRangeStart w:id="47"/>
      <w:r>
        <w:t>Book Chapters</w:t>
      </w:r>
      <w:commentRangeEnd w:id="47"/>
      <w:r>
        <w:rPr>
          <w:rStyle w:val="CommentReference"/>
        </w:rPr>
        <w:commentReference w:id="47"/>
      </w:r>
    </w:p>
    <w:p w14:paraId="7FEF53F6" w14:textId="77777777" w:rsidR="00B127E0" w:rsidRDefault="00B127E0" w:rsidP="00F63B83">
      <w:pPr>
        <w:jc w:val="left"/>
      </w:pPr>
    </w:p>
    <w:p w14:paraId="1B750373" w14:textId="77777777" w:rsidR="00F63B83" w:rsidRDefault="00F63B83" w:rsidP="00F63B83">
      <w:pPr>
        <w:jc w:val="left"/>
        <w:rPr>
          <w:color w:val="C00000"/>
        </w:rPr>
      </w:pPr>
      <w:r>
        <w:rPr>
          <w:color w:val="C00000"/>
        </w:rPr>
        <w:t>Make sure you indicate your role</w:t>
      </w:r>
    </w:p>
    <w:p w14:paraId="731208A6" w14:textId="77777777" w:rsidR="00F63B83" w:rsidRPr="00F63B83" w:rsidRDefault="00F63B83" w:rsidP="00F63B83">
      <w:pPr>
        <w:jc w:val="left"/>
        <w:rPr>
          <w:color w:val="C00000"/>
        </w:rPr>
      </w:pPr>
    </w:p>
    <w:p w14:paraId="15E2B926" w14:textId="77777777" w:rsidR="00BE2594" w:rsidRDefault="00BE2594" w:rsidP="00BE2594">
      <w:pPr>
        <w:pStyle w:val="ListParagraph"/>
        <w:numPr>
          <w:ilvl w:val="0"/>
          <w:numId w:val="7"/>
        </w:numPr>
        <w:jc w:val="left"/>
      </w:pPr>
      <w:commentRangeStart w:id="48"/>
      <w:r>
        <w:t>Extension Publications</w:t>
      </w:r>
      <w:commentRangeEnd w:id="48"/>
      <w:r w:rsidR="00F63B83">
        <w:rPr>
          <w:rStyle w:val="CommentReference"/>
        </w:rPr>
        <w:commentReference w:id="48"/>
      </w:r>
    </w:p>
    <w:p w14:paraId="35E5AF90" w14:textId="77777777" w:rsidR="00F63B83" w:rsidRDefault="00F63B83" w:rsidP="00F63B83">
      <w:pPr>
        <w:jc w:val="left"/>
      </w:pPr>
    </w:p>
    <w:p w14:paraId="478CE919" w14:textId="77777777" w:rsidR="00F63B83" w:rsidRDefault="00F63B83" w:rsidP="00F63B83">
      <w:pPr>
        <w:jc w:val="left"/>
        <w:rPr>
          <w:color w:val="C00000"/>
        </w:rPr>
      </w:pPr>
      <w:r>
        <w:rPr>
          <w:color w:val="C00000"/>
        </w:rPr>
        <w:t>While each substantive revision of a publication warrants a “count” as a separate publication in the table at the beginning of this section, it is advisable to indicate revised publications in a more concise manner. For co-authored publications, indicate your role. For example:</w:t>
      </w:r>
    </w:p>
    <w:p w14:paraId="03D7505B" w14:textId="77777777" w:rsidR="00F63B83" w:rsidRDefault="00F63B83" w:rsidP="00F63B83">
      <w:pPr>
        <w:jc w:val="left"/>
        <w:rPr>
          <w:color w:val="C00000"/>
        </w:rPr>
      </w:pPr>
    </w:p>
    <w:p w14:paraId="76327897" w14:textId="77777777" w:rsidR="00F63B83" w:rsidRPr="00F63B83" w:rsidRDefault="00F63B83" w:rsidP="006401D6">
      <w:pPr>
        <w:jc w:val="left"/>
        <w:rPr>
          <w:i/>
          <w:color w:val="336600"/>
        </w:rPr>
      </w:pPr>
      <w:r w:rsidRPr="00F63B83">
        <w:rPr>
          <w:color w:val="336600"/>
        </w:rPr>
        <w:t>Pacific Northwest Weed Management Handbook. 2007, 2008, 2009, 2010, 2011. Edited by E. Peachey, contributing 19 sections in 2011, Oregon State Unive</w:t>
      </w:r>
      <w:r w:rsidR="00254769">
        <w:rPr>
          <w:color w:val="336600"/>
        </w:rPr>
        <w:t>rsity Press</w:t>
      </w:r>
      <w:r w:rsidRPr="00F63B83">
        <w:rPr>
          <w:color w:val="336600"/>
        </w:rPr>
        <w:t xml:space="preserve">. </w:t>
      </w:r>
    </w:p>
    <w:p w14:paraId="09492847" w14:textId="77777777" w:rsidR="00F63B83" w:rsidRPr="00F63B83" w:rsidRDefault="00F63B83" w:rsidP="006401D6">
      <w:pPr>
        <w:jc w:val="left"/>
        <w:rPr>
          <w:color w:val="336600"/>
        </w:rPr>
      </w:pPr>
    </w:p>
    <w:p w14:paraId="569AE32A" w14:textId="77777777" w:rsidR="00F63B83" w:rsidRDefault="00F63B83" w:rsidP="006401D6">
      <w:pPr>
        <w:jc w:val="left"/>
        <w:rPr>
          <w:color w:val="336600"/>
        </w:rPr>
      </w:pPr>
      <w:r w:rsidRPr="00F63B83">
        <w:rPr>
          <w:color w:val="336600"/>
        </w:rPr>
        <w:t xml:space="preserve">Skinkis, P., J. Pscheidt, V. Walton, </w:t>
      </w:r>
      <w:r w:rsidRPr="007F6285">
        <w:rPr>
          <w:b/>
          <w:color w:val="336600"/>
        </w:rPr>
        <w:t>E. Peachey</w:t>
      </w:r>
      <w:r w:rsidRPr="00F63B83">
        <w:rPr>
          <w:color w:val="336600"/>
        </w:rPr>
        <w:t xml:space="preserve">, A. Dreves, I. Zasada, R. Martin and D. Sanchez. 2011. Pest Management Guide for Wine Grapes in Oregon, EM 8413. </w:t>
      </w:r>
    </w:p>
    <w:p w14:paraId="0F09A504" w14:textId="77777777" w:rsidR="00F63B83" w:rsidRPr="00F63B83" w:rsidRDefault="00F63B83" w:rsidP="006401D6">
      <w:pPr>
        <w:jc w:val="left"/>
        <w:rPr>
          <w:i/>
          <w:color w:val="336600"/>
        </w:rPr>
      </w:pPr>
      <w:r w:rsidRPr="00F63B83">
        <w:rPr>
          <w:i/>
          <w:color w:val="336600"/>
        </w:rPr>
        <w:t>Role: Edited and provided weed management content.</w:t>
      </w:r>
    </w:p>
    <w:p w14:paraId="000C4D5E" w14:textId="77777777" w:rsidR="00F63B83" w:rsidRPr="00F63B83" w:rsidRDefault="00F63B83" w:rsidP="00F63B83">
      <w:pPr>
        <w:jc w:val="left"/>
        <w:rPr>
          <w:color w:val="C00000"/>
        </w:rPr>
      </w:pPr>
    </w:p>
    <w:p w14:paraId="7300CA7D" w14:textId="77777777" w:rsidR="00BE2594" w:rsidRDefault="00BE2594" w:rsidP="00BE2594">
      <w:pPr>
        <w:pStyle w:val="ListParagraph"/>
        <w:numPr>
          <w:ilvl w:val="0"/>
          <w:numId w:val="7"/>
        </w:numPr>
        <w:jc w:val="left"/>
      </w:pPr>
      <w:commentRangeStart w:id="49"/>
      <w:r>
        <w:t>Proceedings articles</w:t>
      </w:r>
      <w:commentRangeEnd w:id="49"/>
      <w:r w:rsidR="00F63B83">
        <w:rPr>
          <w:rStyle w:val="CommentReference"/>
        </w:rPr>
        <w:commentReference w:id="49"/>
      </w:r>
    </w:p>
    <w:p w14:paraId="00651839" w14:textId="77777777" w:rsidR="00F63B83" w:rsidRDefault="00F63B83" w:rsidP="00F63B83">
      <w:pPr>
        <w:jc w:val="left"/>
      </w:pPr>
    </w:p>
    <w:p w14:paraId="415EF8BB" w14:textId="77777777" w:rsidR="00F63B83" w:rsidRDefault="00F63B83" w:rsidP="006401D6">
      <w:pPr>
        <w:jc w:val="left"/>
        <w:rPr>
          <w:b/>
          <w:color w:val="336600"/>
        </w:rPr>
      </w:pPr>
      <w:r w:rsidRPr="00F63B83">
        <w:rPr>
          <w:color w:val="336600"/>
        </w:rPr>
        <w:t>Strik, B.C. 201</w:t>
      </w:r>
      <w:r w:rsidR="007F6285">
        <w:rPr>
          <w:color w:val="336600"/>
        </w:rPr>
        <w:t>2</w:t>
      </w:r>
      <w:r w:rsidRPr="00F63B83">
        <w:rPr>
          <w:color w:val="336600"/>
        </w:rPr>
        <w:t xml:space="preserve">. Flowering and fruiting on command in berry crops. </w:t>
      </w:r>
      <w:proofErr w:type="spellStart"/>
      <w:r w:rsidRPr="00F63B83">
        <w:rPr>
          <w:color w:val="336600"/>
        </w:rPr>
        <w:t>Acta</w:t>
      </w:r>
      <w:proofErr w:type="spellEnd"/>
      <w:r w:rsidRPr="00F63B83">
        <w:rPr>
          <w:color w:val="336600"/>
        </w:rPr>
        <w:t xml:space="preserve"> Hort. 926:197-214. </w:t>
      </w:r>
      <w:r w:rsidRPr="00F63B83">
        <w:rPr>
          <w:b/>
          <w:color w:val="336600"/>
        </w:rPr>
        <w:t>Invited</w:t>
      </w:r>
    </w:p>
    <w:p w14:paraId="7378F659" w14:textId="77777777" w:rsidR="00F63B83" w:rsidRPr="00F63B83" w:rsidRDefault="00F63B83" w:rsidP="006401D6">
      <w:pPr>
        <w:jc w:val="left"/>
        <w:rPr>
          <w:color w:val="336600"/>
        </w:rPr>
      </w:pPr>
    </w:p>
    <w:p w14:paraId="028FA973" w14:textId="77777777" w:rsidR="00BE2594" w:rsidRDefault="00BE2594" w:rsidP="00BE2594">
      <w:pPr>
        <w:pStyle w:val="ListParagraph"/>
        <w:numPr>
          <w:ilvl w:val="0"/>
          <w:numId w:val="7"/>
        </w:numPr>
        <w:jc w:val="left"/>
      </w:pPr>
      <w:commentRangeStart w:id="50"/>
      <w:r>
        <w:t>Abstracts from conferences without published proceedings</w:t>
      </w:r>
      <w:r w:rsidRPr="00BE2594">
        <w:t xml:space="preserve"> </w:t>
      </w:r>
      <w:commentRangeEnd w:id="50"/>
      <w:r w:rsidR="009961DF">
        <w:rPr>
          <w:rStyle w:val="CommentReference"/>
        </w:rPr>
        <w:commentReference w:id="50"/>
      </w:r>
    </w:p>
    <w:p w14:paraId="5C6450A8" w14:textId="77777777" w:rsidR="0072310B" w:rsidRDefault="0072310B" w:rsidP="0072310B">
      <w:pPr>
        <w:jc w:val="left"/>
      </w:pPr>
    </w:p>
    <w:p w14:paraId="0F771980" w14:textId="77777777" w:rsidR="0072310B" w:rsidRPr="0072310B" w:rsidRDefault="0072310B" w:rsidP="006401D6">
      <w:pPr>
        <w:jc w:val="left"/>
        <w:rPr>
          <w:color w:val="336600"/>
        </w:rPr>
      </w:pPr>
      <w:proofErr w:type="spellStart"/>
      <w:r w:rsidRPr="0072310B">
        <w:rPr>
          <w:color w:val="336600"/>
        </w:rPr>
        <w:t>Larco</w:t>
      </w:r>
      <w:proofErr w:type="spellEnd"/>
      <w:r w:rsidRPr="0072310B">
        <w:rPr>
          <w:color w:val="336600"/>
        </w:rPr>
        <w:t>, H.</w:t>
      </w:r>
      <w:r w:rsidRPr="0072310B">
        <w:rPr>
          <w:color w:val="336600"/>
          <w:vertAlign w:val="superscript"/>
        </w:rPr>
        <w:t xml:space="preserve"> *</w:t>
      </w:r>
      <w:r w:rsidRPr="0072310B">
        <w:rPr>
          <w:color w:val="336600"/>
        </w:rPr>
        <w:t xml:space="preserve">, B.C. Strik, D. </w:t>
      </w:r>
      <w:proofErr w:type="spellStart"/>
      <w:r w:rsidRPr="0072310B">
        <w:rPr>
          <w:color w:val="336600"/>
        </w:rPr>
        <w:t>Bryla</w:t>
      </w:r>
      <w:proofErr w:type="spellEnd"/>
      <w:r w:rsidRPr="0072310B">
        <w:rPr>
          <w:color w:val="336600"/>
        </w:rPr>
        <w:t xml:space="preserve">, and D. Sullivan. 2009. Establishing Organic Highbush Blueberry Production Systems – The Effect of Raised Beds, Weed Management, Fertility, and Cultivar. </w:t>
      </w:r>
      <w:proofErr w:type="spellStart"/>
      <w:r w:rsidRPr="0072310B">
        <w:rPr>
          <w:color w:val="336600"/>
        </w:rPr>
        <w:t>HortScience</w:t>
      </w:r>
      <w:proofErr w:type="spellEnd"/>
      <w:r w:rsidRPr="0072310B">
        <w:rPr>
          <w:color w:val="336600"/>
        </w:rPr>
        <w:t xml:space="preserve"> (</w:t>
      </w:r>
      <w:proofErr w:type="spellStart"/>
      <w:r w:rsidRPr="0072310B">
        <w:rPr>
          <w:color w:val="336600"/>
        </w:rPr>
        <w:t>abstr</w:t>
      </w:r>
      <w:proofErr w:type="spellEnd"/>
      <w:r w:rsidRPr="0072310B">
        <w:rPr>
          <w:color w:val="336600"/>
        </w:rPr>
        <w:t>.), 44:1120-21.</w:t>
      </w:r>
    </w:p>
    <w:p w14:paraId="6719ED28" w14:textId="77777777" w:rsidR="0072310B" w:rsidRPr="00BE2594" w:rsidRDefault="0072310B" w:rsidP="0072310B">
      <w:pPr>
        <w:jc w:val="left"/>
      </w:pPr>
    </w:p>
    <w:p w14:paraId="68AC176F" w14:textId="1200520E" w:rsidR="00BE2594" w:rsidRPr="006C2F87" w:rsidRDefault="00AD2ACD" w:rsidP="0006321F">
      <w:pPr>
        <w:pStyle w:val="ListParagraph"/>
        <w:numPr>
          <w:ilvl w:val="0"/>
          <w:numId w:val="21"/>
        </w:numPr>
        <w:tabs>
          <w:tab w:val="left" w:pos="360"/>
        </w:tabs>
        <w:ind w:hanging="540"/>
        <w:jc w:val="left"/>
        <w:rPr>
          <w:b/>
          <w:bCs/>
        </w:rPr>
      </w:pPr>
      <w:commentRangeStart w:id="51"/>
      <w:r w:rsidRPr="006C2F87">
        <w:rPr>
          <w:b/>
          <w:bCs/>
        </w:rPr>
        <w:t>Other</w:t>
      </w:r>
      <w:r w:rsidR="00623595" w:rsidRPr="006C2F87">
        <w:rPr>
          <w:b/>
          <w:bCs/>
        </w:rPr>
        <w:t xml:space="preserve"> Publications</w:t>
      </w:r>
    </w:p>
    <w:p w14:paraId="2D0BD97D" w14:textId="77777777" w:rsidR="00BE2594" w:rsidRDefault="00BE2594" w:rsidP="0006321F">
      <w:pPr>
        <w:pStyle w:val="ListParagraph"/>
        <w:numPr>
          <w:ilvl w:val="0"/>
          <w:numId w:val="8"/>
        </w:numPr>
        <w:jc w:val="left"/>
      </w:pPr>
      <w:r>
        <w:t>Proceedings articles</w:t>
      </w:r>
    </w:p>
    <w:p w14:paraId="3AA353EC" w14:textId="77777777" w:rsidR="00BE2594" w:rsidRDefault="00BE2594" w:rsidP="0006321F">
      <w:pPr>
        <w:pStyle w:val="ListParagraph"/>
        <w:numPr>
          <w:ilvl w:val="0"/>
          <w:numId w:val="8"/>
        </w:numPr>
        <w:jc w:val="left"/>
      </w:pPr>
      <w:r>
        <w:t>Newsletters</w:t>
      </w:r>
    </w:p>
    <w:p w14:paraId="26D75176" w14:textId="77777777" w:rsidR="00BE2594" w:rsidRPr="00BE2594" w:rsidRDefault="00BE2594" w:rsidP="0006321F">
      <w:pPr>
        <w:pStyle w:val="ListParagraph"/>
        <w:numPr>
          <w:ilvl w:val="0"/>
          <w:numId w:val="8"/>
        </w:numPr>
        <w:jc w:val="left"/>
      </w:pPr>
      <w:r>
        <w:t>Trade/industry journal articles</w:t>
      </w:r>
      <w:r w:rsidRPr="00BE2594">
        <w:t xml:space="preserve"> </w:t>
      </w:r>
    </w:p>
    <w:p w14:paraId="2D5CF5B5" w14:textId="77777777" w:rsidR="00BE2594" w:rsidRDefault="00BE2594" w:rsidP="00BE2594">
      <w:pPr>
        <w:pStyle w:val="ListParagraph"/>
        <w:numPr>
          <w:ilvl w:val="0"/>
          <w:numId w:val="8"/>
        </w:numPr>
        <w:jc w:val="left"/>
      </w:pPr>
      <w:r>
        <w:t>Web-sites</w:t>
      </w:r>
      <w:commentRangeEnd w:id="51"/>
      <w:r w:rsidR="0072310B">
        <w:rPr>
          <w:rStyle w:val="CommentReference"/>
        </w:rPr>
        <w:commentReference w:id="51"/>
      </w:r>
    </w:p>
    <w:p w14:paraId="624AF26D" w14:textId="77777777" w:rsidR="0072310B" w:rsidRDefault="0072310B" w:rsidP="0072310B">
      <w:pPr>
        <w:jc w:val="left"/>
      </w:pPr>
    </w:p>
    <w:p w14:paraId="704318FC" w14:textId="77777777" w:rsidR="000D2F86" w:rsidRDefault="000D2F86">
      <w:pPr>
        <w:rPr>
          <w:b/>
          <w:bCs/>
        </w:rPr>
      </w:pPr>
    </w:p>
    <w:p w14:paraId="59227022" w14:textId="77777777" w:rsidR="00335FDB" w:rsidRDefault="00335FDB">
      <w:pPr>
        <w:rPr>
          <w:b/>
          <w:bCs/>
        </w:rPr>
      </w:pPr>
      <w:r>
        <w:rPr>
          <w:b/>
          <w:bCs/>
        </w:rPr>
        <w:br w:type="page"/>
      </w:r>
    </w:p>
    <w:p w14:paraId="1934BA78" w14:textId="333D1C67" w:rsidR="00BE2594" w:rsidRPr="0023548B" w:rsidRDefault="00BE2594" w:rsidP="0023548B">
      <w:pPr>
        <w:pStyle w:val="ListParagraph"/>
        <w:numPr>
          <w:ilvl w:val="0"/>
          <w:numId w:val="22"/>
        </w:numPr>
        <w:ind w:left="360"/>
        <w:jc w:val="left"/>
        <w:rPr>
          <w:b/>
          <w:bCs/>
        </w:rPr>
      </w:pPr>
      <w:commentRangeStart w:id="52"/>
      <w:r w:rsidRPr="0023548B">
        <w:rPr>
          <w:b/>
          <w:bCs/>
        </w:rPr>
        <w:lastRenderedPageBreak/>
        <w:t>Presentations to peers</w:t>
      </w:r>
      <w:commentRangeEnd w:id="52"/>
      <w:r w:rsidR="00DE0B25">
        <w:rPr>
          <w:rStyle w:val="CommentReference"/>
        </w:rPr>
        <w:commentReference w:id="52"/>
      </w:r>
    </w:p>
    <w:p w14:paraId="16E25993" w14:textId="77777777" w:rsidR="0072310B" w:rsidRDefault="0072310B" w:rsidP="00BE2594">
      <w:pPr>
        <w:jc w:val="left"/>
        <w:rPr>
          <w:b/>
          <w:bCs/>
        </w:rPr>
      </w:pPr>
    </w:p>
    <w:p w14:paraId="049316ED" w14:textId="77777777" w:rsidR="0072310B" w:rsidRDefault="0072310B" w:rsidP="00BE2594">
      <w:pPr>
        <w:jc w:val="left"/>
        <w:rPr>
          <w:bCs/>
        </w:rPr>
      </w:pPr>
      <w:commentRangeStart w:id="53"/>
      <w:r>
        <w:rPr>
          <w:bCs/>
        </w:rPr>
        <w:t>Summary table of presentations to peer</w:t>
      </w:r>
      <w:r w:rsidR="00936F2E">
        <w:rPr>
          <w:bCs/>
        </w:rPr>
        <w:t>s at professional meeting</w:t>
      </w:r>
      <w:r>
        <w:rPr>
          <w:bCs/>
        </w:rPr>
        <w:t>s</w:t>
      </w:r>
      <w:commentRangeEnd w:id="53"/>
      <w:r>
        <w:rPr>
          <w:rStyle w:val="CommentReference"/>
        </w:rPr>
        <w:commentReference w:id="53"/>
      </w:r>
    </w:p>
    <w:tbl>
      <w:tblPr>
        <w:tblStyle w:val="TableGrid"/>
        <w:tblW w:w="0" w:type="auto"/>
        <w:tblLook w:val="04A0" w:firstRow="1" w:lastRow="0" w:firstColumn="1" w:lastColumn="0" w:noHBand="0" w:noVBand="1"/>
      </w:tblPr>
      <w:tblGrid>
        <w:gridCol w:w="1552"/>
        <w:gridCol w:w="1543"/>
        <w:gridCol w:w="1055"/>
        <w:gridCol w:w="1443"/>
        <w:gridCol w:w="1003"/>
        <w:gridCol w:w="2754"/>
      </w:tblGrid>
      <w:tr w:rsidR="0072310B" w14:paraId="252868A3" w14:textId="77777777" w:rsidTr="0072310B">
        <w:tc>
          <w:tcPr>
            <w:tcW w:w="1596" w:type="dxa"/>
          </w:tcPr>
          <w:p w14:paraId="19E33042" w14:textId="77777777" w:rsidR="0072310B" w:rsidRDefault="0072310B" w:rsidP="00BE2594">
            <w:pPr>
              <w:jc w:val="left"/>
              <w:rPr>
                <w:bCs/>
              </w:rPr>
            </w:pPr>
            <w:r>
              <w:rPr>
                <w:bCs/>
              </w:rPr>
              <w:t>Year</w:t>
            </w:r>
          </w:p>
        </w:tc>
        <w:tc>
          <w:tcPr>
            <w:tcW w:w="1596" w:type="dxa"/>
          </w:tcPr>
          <w:p w14:paraId="3BBF0342" w14:textId="77777777" w:rsidR="0072310B" w:rsidRDefault="0072310B" w:rsidP="00BE2594">
            <w:pPr>
              <w:jc w:val="left"/>
              <w:rPr>
                <w:bCs/>
              </w:rPr>
            </w:pPr>
            <w:r>
              <w:rPr>
                <w:bCs/>
              </w:rPr>
              <w:t>Within region</w:t>
            </w:r>
          </w:p>
        </w:tc>
        <w:tc>
          <w:tcPr>
            <w:tcW w:w="1056" w:type="dxa"/>
          </w:tcPr>
          <w:p w14:paraId="29ECC60E" w14:textId="77777777" w:rsidR="0072310B" w:rsidRDefault="0072310B" w:rsidP="00BE2594">
            <w:pPr>
              <w:jc w:val="left"/>
              <w:rPr>
                <w:bCs/>
              </w:rPr>
            </w:pPr>
            <w:r>
              <w:rPr>
                <w:bCs/>
              </w:rPr>
              <w:t>National</w:t>
            </w:r>
          </w:p>
        </w:tc>
        <w:tc>
          <w:tcPr>
            <w:tcW w:w="1443" w:type="dxa"/>
          </w:tcPr>
          <w:p w14:paraId="7B76E112" w14:textId="77777777" w:rsidR="0072310B" w:rsidRDefault="0072310B" w:rsidP="00BE2594">
            <w:pPr>
              <w:jc w:val="left"/>
              <w:rPr>
                <w:bCs/>
              </w:rPr>
            </w:pPr>
            <w:r>
              <w:rPr>
                <w:bCs/>
              </w:rPr>
              <w:t>International</w:t>
            </w:r>
          </w:p>
        </w:tc>
        <w:tc>
          <w:tcPr>
            <w:tcW w:w="1003" w:type="dxa"/>
          </w:tcPr>
          <w:p w14:paraId="1AA57583" w14:textId="77777777" w:rsidR="0072310B" w:rsidRDefault="0072310B" w:rsidP="00BE2594">
            <w:pPr>
              <w:jc w:val="left"/>
              <w:rPr>
                <w:bCs/>
              </w:rPr>
            </w:pPr>
            <w:r>
              <w:rPr>
                <w:bCs/>
              </w:rPr>
              <w:t>TOTAL</w:t>
            </w:r>
          </w:p>
        </w:tc>
        <w:tc>
          <w:tcPr>
            <w:tcW w:w="2882" w:type="dxa"/>
          </w:tcPr>
          <w:p w14:paraId="5899F3BC" w14:textId="77777777" w:rsidR="0072310B" w:rsidRDefault="0072310B" w:rsidP="0072310B">
            <w:pPr>
              <w:jc w:val="left"/>
              <w:rPr>
                <w:bCs/>
              </w:rPr>
            </w:pPr>
            <w:r>
              <w:rPr>
                <w:bCs/>
              </w:rPr>
              <w:t>No. invited</w:t>
            </w:r>
          </w:p>
        </w:tc>
      </w:tr>
      <w:tr w:rsidR="0072310B" w14:paraId="7A9208FC" w14:textId="77777777" w:rsidTr="0072310B">
        <w:tc>
          <w:tcPr>
            <w:tcW w:w="1596" w:type="dxa"/>
          </w:tcPr>
          <w:p w14:paraId="1A42F9ED" w14:textId="77777777" w:rsidR="0072310B" w:rsidRDefault="0072310B" w:rsidP="004B1187">
            <w:pPr>
              <w:jc w:val="left"/>
              <w:rPr>
                <w:bCs/>
              </w:rPr>
            </w:pPr>
            <w:commentRangeStart w:id="54"/>
            <w:r>
              <w:rPr>
                <w:bCs/>
              </w:rPr>
              <w:t>201</w:t>
            </w:r>
            <w:r w:rsidR="004B1187">
              <w:rPr>
                <w:bCs/>
              </w:rPr>
              <w:t>2</w:t>
            </w:r>
          </w:p>
        </w:tc>
        <w:tc>
          <w:tcPr>
            <w:tcW w:w="1596" w:type="dxa"/>
          </w:tcPr>
          <w:p w14:paraId="167AC23B" w14:textId="77777777" w:rsidR="0072310B" w:rsidRDefault="0072310B" w:rsidP="00BE2594">
            <w:pPr>
              <w:jc w:val="left"/>
              <w:rPr>
                <w:bCs/>
              </w:rPr>
            </w:pPr>
            <w:r>
              <w:rPr>
                <w:bCs/>
              </w:rPr>
              <w:t>1</w:t>
            </w:r>
          </w:p>
        </w:tc>
        <w:tc>
          <w:tcPr>
            <w:tcW w:w="1056" w:type="dxa"/>
          </w:tcPr>
          <w:p w14:paraId="7E7A0FB2" w14:textId="77777777" w:rsidR="0072310B" w:rsidRDefault="0072310B" w:rsidP="00BE2594">
            <w:pPr>
              <w:jc w:val="left"/>
              <w:rPr>
                <w:bCs/>
              </w:rPr>
            </w:pPr>
            <w:r>
              <w:rPr>
                <w:bCs/>
              </w:rPr>
              <w:t>3</w:t>
            </w:r>
          </w:p>
        </w:tc>
        <w:tc>
          <w:tcPr>
            <w:tcW w:w="1443" w:type="dxa"/>
          </w:tcPr>
          <w:p w14:paraId="2BB91DB2" w14:textId="77777777" w:rsidR="0072310B" w:rsidRDefault="0072310B" w:rsidP="00BE2594">
            <w:pPr>
              <w:jc w:val="left"/>
              <w:rPr>
                <w:bCs/>
              </w:rPr>
            </w:pPr>
            <w:r>
              <w:rPr>
                <w:bCs/>
              </w:rPr>
              <w:t>2</w:t>
            </w:r>
          </w:p>
        </w:tc>
        <w:tc>
          <w:tcPr>
            <w:tcW w:w="1003" w:type="dxa"/>
          </w:tcPr>
          <w:p w14:paraId="77B4FD38" w14:textId="77777777" w:rsidR="0072310B" w:rsidRDefault="0072310B" w:rsidP="00BE2594">
            <w:pPr>
              <w:jc w:val="left"/>
              <w:rPr>
                <w:bCs/>
              </w:rPr>
            </w:pPr>
            <w:r>
              <w:rPr>
                <w:bCs/>
              </w:rPr>
              <w:t>6</w:t>
            </w:r>
          </w:p>
        </w:tc>
        <w:tc>
          <w:tcPr>
            <w:tcW w:w="2882" w:type="dxa"/>
          </w:tcPr>
          <w:p w14:paraId="75633916" w14:textId="77777777" w:rsidR="0072310B" w:rsidRDefault="0072310B" w:rsidP="0072310B">
            <w:pPr>
              <w:jc w:val="left"/>
              <w:rPr>
                <w:bCs/>
              </w:rPr>
            </w:pPr>
            <w:r>
              <w:rPr>
                <w:bCs/>
              </w:rPr>
              <w:t>2 (national) &amp; 1 (</w:t>
            </w:r>
            <w:proofErr w:type="spellStart"/>
            <w:r>
              <w:rPr>
                <w:bCs/>
              </w:rPr>
              <w:t>intnal</w:t>
            </w:r>
            <w:proofErr w:type="spellEnd"/>
            <w:r>
              <w:rPr>
                <w:bCs/>
              </w:rPr>
              <w:t>.)</w:t>
            </w:r>
          </w:p>
        </w:tc>
      </w:tr>
      <w:tr w:rsidR="0072310B" w14:paraId="53220E90" w14:textId="77777777" w:rsidTr="0072310B">
        <w:tc>
          <w:tcPr>
            <w:tcW w:w="1596" w:type="dxa"/>
          </w:tcPr>
          <w:p w14:paraId="4F6F9F76" w14:textId="77777777" w:rsidR="0072310B" w:rsidRDefault="0072310B" w:rsidP="00BE2594">
            <w:pPr>
              <w:jc w:val="left"/>
              <w:rPr>
                <w:bCs/>
              </w:rPr>
            </w:pPr>
            <w:r>
              <w:rPr>
                <w:bCs/>
              </w:rPr>
              <w:t>TOTAL</w:t>
            </w:r>
          </w:p>
        </w:tc>
        <w:tc>
          <w:tcPr>
            <w:tcW w:w="1596" w:type="dxa"/>
          </w:tcPr>
          <w:p w14:paraId="08454BB6" w14:textId="77777777" w:rsidR="0072310B" w:rsidRDefault="0072310B" w:rsidP="00BE2594">
            <w:pPr>
              <w:jc w:val="left"/>
              <w:rPr>
                <w:bCs/>
              </w:rPr>
            </w:pPr>
          </w:p>
        </w:tc>
        <w:tc>
          <w:tcPr>
            <w:tcW w:w="1056" w:type="dxa"/>
          </w:tcPr>
          <w:p w14:paraId="6576306C" w14:textId="77777777" w:rsidR="0072310B" w:rsidRDefault="0072310B" w:rsidP="00BE2594">
            <w:pPr>
              <w:jc w:val="left"/>
              <w:rPr>
                <w:bCs/>
              </w:rPr>
            </w:pPr>
          </w:p>
        </w:tc>
        <w:tc>
          <w:tcPr>
            <w:tcW w:w="1443" w:type="dxa"/>
          </w:tcPr>
          <w:p w14:paraId="022C9EFE" w14:textId="77777777" w:rsidR="0072310B" w:rsidRDefault="0072310B" w:rsidP="00BE2594">
            <w:pPr>
              <w:jc w:val="left"/>
              <w:rPr>
                <w:bCs/>
              </w:rPr>
            </w:pPr>
          </w:p>
        </w:tc>
        <w:commentRangeEnd w:id="54"/>
        <w:tc>
          <w:tcPr>
            <w:tcW w:w="1003" w:type="dxa"/>
          </w:tcPr>
          <w:p w14:paraId="04DC1E24" w14:textId="77777777" w:rsidR="0072310B" w:rsidRDefault="0072310B" w:rsidP="00BE2594">
            <w:pPr>
              <w:jc w:val="left"/>
              <w:rPr>
                <w:bCs/>
              </w:rPr>
            </w:pPr>
            <w:r>
              <w:rPr>
                <w:rStyle w:val="CommentReference"/>
              </w:rPr>
              <w:commentReference w:id="54"/>
            </w:r>
          </w:p>
        </w:tc>
        <w:tc>
          <w:tcPr>
            <w:tcW w:w="2882" w:type="dxa"/>
          </w:tcPr>
          <w:p w14:paraId="0B7CF079" w14:textId="77777777" w:rsidR="0072310B" w:rsidRDefault="0072310B" w:rsidP="00BE2594">
            <w:pPr>
              <w:jc w:val="left"/>
              <w:rPr>
                <w:bCs/>
              </w:rPr>
            </w:pPr>
          </w:p>
        </w:tc>
      </w:tr>
    </w:tbl>
    <w:p w14:paraId="5C95993C" w14:textId="77777777" w:rsidR="0072310B" w:rsidRDefault="0072310B" w:rsidP="00BE2594">
      <w:pPr>
        <w:jc w:val="left"/>
        <w:rPr>
          <w:b/>
          <w:bCs/>
        </w:rPr>
      </w:pPr>
    </w:p>
    <w:p w14:paraId="72246D75" w14:textId="77777777" w:rsidR="00BE2594" w:rsidRDefault="00BE2594" w:rsidP="00BE2594">
      <w:pPr>
        <w:pStyle w:val="ListParagraph"/>
        <w:numPr>
          <w:ilvl w:val="0"/>
          <w:numId w:val="10"/>
        </w:numPr>
        <w:jc w:val="left"/>
      </w:pPr>
      <w:commentRangeStart w:id="55"/>
      <w:r>
        <w:t>List of national presentations and those invited</w:t>
      </w:r>
    </w:p>
    <w:p w14:paraId="7A881976" w14:textId="77777777" w:rsidR="00BE2594" w:rsidRDefault="00BE2594" w:rsidP="00BE2594">
      <w:pPr>
        <w:pStyle w:val="ListParagraph"/>
        <w:numPr>
          <w:ilvl w:val="0"/>
          <w:numId w:val="10"/>
        </w:numPr>
        <w:jc w:val="left"/>
      </w:pPr>
      <w:r>
        <w:t>List of international presentations and those invited</w:t>
      </w:r>
      <w:commentRangeEnd w:id="55"/>
      <w:r w:rsidR="00B45882">
        <w:rPr>
          <w:rStyle w:val="CommentReference"/>
        </w:rPr>
        <w:commentReference w:id="55"/>
      </w:r>
    </w:p>
    <w:p w14:paraId="5245BCBA" w14:textId="77777777" w:rsidR="00337CD4" w:rsidRDefault="00337CD4" w:rsidP="00317823">
      <w:pPr>
        <w:pStyle w:val="ListParagraph"/>
        <w:ind w:left="0"/>
        <w:jc w:val="left"/>
      </w:pPr>
    </w:p>
    <w:p w14:paraId="586604F5" w14:textId="4C85AE62" w:rsidR="0076176D" w:rsidRPr="0023548B" w:rsidRDefault="0076176D" w:rsidP="0023548B">
      <w:pPr>
        <w:pStyle w:val="ListParagraph"/>
        <w:numPr>
          <w:ilvl w:val="0"/>
          <w:numId w:val="22"/>
        </w:numPr>
        <w:ind w:left="360"/>
        <w:jc w:val="left"/>
        <w:rPr>
          <w:b/>
        </w:rPr>
      </w:pPr>
      <w:r w:rsidRPr="0023548B">
        <w:rPr>
          <w:b/>
        </w:rPr>
        <w:t xml:space="preserve">Grant </w:t>
      </w:r>
      <w:r w:rsidR="00BE2594" w:rsidRPr="0023548B">
        <w:rPr>
          <w:b/>
        </w:rPr>
        <w:t>and contract support</w:t>
      </w:r>
    </w:p>
    <w:p w14:paraId="5CD91F97" w14:textId="77777777" w:rsidR="00337CD4" w:rsidRDefault="00337CD4" w:rsidP="00BE2594">
      <w:pPr>
        <w:jc w:val="left"/>
        <w:rPr>
          <w:b/>
        </w:rPr>
      </w:pPr>
    </w:p>
    <w:p w14:paraId="109DD5F9" w14:textId="77777777" w:rsidR="00337CD4" w:rsidRDefault="00337CD4" w:rsidP="00BE2594">
      <w:pPr>
        <w:jc w:val="left"/>
        <w:rPr>
          <w:color w:val="C00000"/>
        </w:rPr>
      </w:pPr>
      <w:r>
        <w:rPr>
          <w:color w:val="C00000"/>
        </w:rPr>
        <w:t xml:space="preserve">Provide a summary sentence giving total grants </w:t>
      </w:r>
      <w:r w:rsidR="00254769">
        <w:rPr>
          <w:color w:val="C00000"/>
        </w:rPr>
        <w:t xml:space="preserve">(and fees and endowments – list separately, see below) </w:t>
      </w:r>
      <w:r>
        <w:rPr>
          <w:color w:val="C00000"/>
        </w:rPr>
        <w:t>since last promotion or since hire at OSU and what share came to your program.</w:t>
      </w:r>
    </w:p>
    <w:p w14:paraId="12267D70" w14:textId="77777777" w:rsidR="004C6DD9" w:rsidRDefault="004C6DD9" w:rsidP="004C6DD9">
      <w:pPr>
        <w:jc w:val="left"/>
        <w:rPr>
          <w:color w:val="C00000"/>
        </w:rPr>
      </w:pPr>
    </w:p>
    <w:p w14:paraId="69A6EC34" w14:textId="48234AC6" w:rsidR="004C6DD9" w:rsidRPr="00AB2883" w:rsidRDefault="004C6DD9" w:rsidP="00AB2883">
      <w:pPr>
        <w:pStyle w:val="ListParagraph"/>
        <w:numPr>
          <w:ilvl w:val="0"/>
          <w:numId w:val="23"/>
        </w:numPr>
        <w:ind w:left="360"/>
        <w:jc w:val="left"/>
        <w:rPr>
          <w:bCs/>
        </w:rPr>
      </w:pPr>
      <w:commentRangeStart w:id="56"/>
      <w:commentRangeStart w:id="57"/>
      <w:r w:rsidRPr="00AB2883">
        <w:rPr>
          <w:bCs/>
        </w:rPr>
        <w:t>Grant support:</w:t>
      </w:r>
      <w:commentRangeEnd w:id="56"/>
      <w:r>
        <w:rPr>
          <w:rStyle w:val="CommentReference"/>
        </w:rPr>
        <w:commentReference w:id="56"/>
      </w:r>
      <w:commentRangeEnd w:id="57"/>
      <w:r w:rsidR="00DE0B25">
        <w:rPr>
          <w:rStyle w:val="CommentReference"/>
        </w:rPr>
        <w:commentReference w:id="57"/>
      </w:r>
    </w:p>
    <w:p w14:paraId="43C081C6" w14:textId="77777777" w:rsidR="004C6DD9" w:rsidRDefault="004C6DD9" w:rsidP="004C6DD9">
      <w:pPr>
        <w:jc w:val="left"/>
        <w:rPr>
          <w:bCs/>
        </w:rPr>
      </w:pPr>
    </w:p>
    <w:tbl>
      <w:tblPr>
        <w:tblStyle w:val="TableGrid"/>
        <w:tblW w:w="0" w:type="auto"/>
        <w:tblLook w:val="04A0" w:firstRow="1" w:lastRow="0" w:firstColumn="1" w:lastColumn="0" w:noHBand="0" w:noVBand="1"/>
      </w:tblPr>
      <w:tblGrid>
        <w:gridCol w:w="1255"/>
        <w:gridCol w:w="2169"/>
        <w:gridCol w:w="901"/>
        <w:gridCol w:w="2945"/>
        <w:gridCol w:w="986"/>
        <w:gridCol w:w="1094"/>
      </w:tblGrid>
      <w:tr w:rsidR="004C6DD9" w:rsidRPr="004C6DD9" w14:paraId="6512B4D5" w14:textId="77777777" w:rsidTr="004C6DD9">
        <w:tc>
          <w:tcPr>
            <w:tcW w:w="1278" w:type="dxa"/>
          </w:tcPr>
          <w:p w14:paraId="4B3F5E93" w14:textId="77777777" w:rsidR="004C6DD9" w:rsidRPr="004C6DD9" w:rsidRDefault="004C6DD9" w:rsidP="00B04DEF">
            <w:pPr>
              <w:jc w:val="left"/>
              <w:rPr>
                <w:bCs/>
                <w:sz w:val="22"/>
              </w:rPr>
            </w:pPr>
            <w:r w:rsidRPr="004C6DD9">
              <w:rPr>
                <w:bCs/>
                <w:sz w:val="22"/>
              </w:rPr>
              <w:t>Year(s)</w:t>
            </w:r>
          </w:p>
        </w:tc>
        <w:tc>
          <w:tcPr>
            <w:tcW w:w="2249" w:type="dxa"/>
          </w:tcPr>
          <w:p w14:paraId="591BF87B" w14:textId="77777777" w:rsidR="004C6DD9" w:rsidRPr="004C6DD9" w:rsidRDefault="004C6DD9" w:rsidP="004C6DD9">
            <w:pPr>
              <w:jc w:val="left"/>
              <w:rPr>
                <w:bCs/>
                <w:sz w:val="22"/>
              </w:rPr>
            </w:pPr>
            <w:r w:rsidRPr="004C6DD9">
              <w:rPr>
                <w:bCs/>
                <w:sz w:val="22"/>
              </w:rPr>
              <w:t>PI(s)</w:t>
            </w:r>
          </w:p>
        </w:tc>
        <w:tc>
          <w:tcPr>
            <w:tcW w:w="901" w:type="dxa"/>
          </w:tcPr>
          <w:p w14:paraId="211860AD" w14:textId="77777777" w:rsidR="004C6DD9" w:rsidRPr="004C6DD9" w:rsidRDefault="004C6DD9" w:rsidP="00B04DEF">
            <w:pPr>
              <w:jc w:val="left"/>
              <w:rPr>
                <w:bCs/>
                <w:sz w:val="22"/>
              </w:rPr>
            </w:pPr>
            <w:r w:rsidRPr="004C6DD9">
              <w:rPr>
                <w:bCs/>
                <w:sz w:val="22"/>
              </w:rPr>
              <w:t>Agency</w:t>
            </w:r>
          </w:p>
        </w:tc>
        <w:tc>
          <w:tcPr>
            <w:tcW w:w="3060" w:type="dxa"/>
          </w:tcPr>
          <w:p w14:paraId="3F418618" w14:textId="77777777" w:rsidR="004C6DD9" w:rsidRPr="004C6DD9" w:rsidRDefault="004C6DD9" w:rsidP="00B04DEF">
            <w:pPr>
              <w:jc w:val="left"/>
              <w:rPr>
                <w:bCs/>
                <w:sz w:val="22"/>
              </w:rPr>
            </w:pPr>
            <w:r w:rsidRPr="004C6DD9">
              <w:rPr>
                <w:bCs/>
                <w:sz w:val="22"/>
              </w:rPr>
              <w:t>Title</w:t>
            </w:r>
          </w:p>
        </w:tc>
        <w:tc>
          <w:tcPr>
            <w:tcW w:w="990" w:type="dxa"/>
          </w:tcPr>
          <w:p w14:paraId="4FC217DE" w14:textId="77777777" w:rsidR="004C6DD9" w:rsidRPr="004C6DD9" w:rsidRDefault="004C6DD9" w:rsidP="004C6DD9">
            <w:pPr>
              <w:jc w:val="left"/>
              <w:rPr>
                <w:bCs/>
                <w:sz w:val="22"/>
              </w:rPr>
            </w:pPr>
            <w:r w:rsidRPr="004C6DD9">
              <w:rPr>
                <w:bCs/>
                <w:sz w:val="22"/>
              </w:rPr>
              <w:t>T</w:t>
            </w:r>
            <w:r>
              <w:rPr>
                <w:bCs/>
                <w:sz w:val="22"/>
              </w:rPr>
              <w:t>otal $</w:t>
            </w:r>
          </w:p>
        </w:tc>
        <w:tc>
          <w:tcPr>
            <w:tcW w:w="1098" w:type="dxa"/>
          </w:tcPr>
          <w:p w14:paraId="641A6E9F" w14:textId="77777777" w:rsidR="004C6DD9" w:rsidRPr="004C6DD9" w:rsidRDefault="004C6DD9" w:rsidP="00B04DEF">
            <w:pPr>
              <w:jc w:val="left"/>
              <w:rPr>
                <w:bCs/>
                <w:sz w:val="22"/>
              </w:rPr>
            </w:pPr>
            <w:r>
              <w:rPr>
                <w:bCs/>
                <w:sz w:val="22"/>
              </w:rPr>
              <w:t>$ to my program</w:t>
            </w:r>
          </w:p>
        </w:tc>
      </w:tr>
      <w:tr w:rsidR="004C6DD9" w:rsidRPr="004C6DD9" w14:paraId="22D0EDB9" w14:textId="77777777" w:rsidTr="004C6DD9">
        <w:tc>
          <w:tcPr>
            <w:tcW w:w="1278" w:type="dxa"/>
          </w:tcPr>
          <w:p w14:paraId="19B03EE0" w14:textId="77777777" w:rsidR="004C6DD9" w:rsidRPr="004C6DD9" w:rsidRDefault="004C6DD9" w:rsidP="004C6DD9">
            <w:pPr>
              <w:jc w:val="left"/>
              <w:rPr>
                <w:bCs/>
                <w:sz w:val="22"/>
              </w:rPr>
            </w:pPr>
            <w:r w:rsidRPr="004C6DD9">
              <w:rPr>
                <w:bCs/>
                <w:sz w:val="22"/>
              </w:rPr>
              <w:t>2010-2014</w:t>
            </w:r>
          </w:p>
        </w:tc>
        <w:tc>
          <w:tcPr>
            <w:tcW w:w="2249" w:type="dxa"/>
          </w:tcPr>
          <w:p w14:paraId="1968D5A5" w14:textId="77777777" w:rsidR="004C6DD9" w:rsidRDefault="004C6DD9" w:rsidP="00B04DEF">
            <w:pPr>
              <w:jc w:val="left"/>
              <w:rPr>
                <w:bCs/>
                <w:sz w:val="22"/>
              </w:rPr>
            </w:pPr>
            <w:r w:rsidRPr="004C6DD9">
              <w:rPr>
                <w:bCs/>
                <w:sz w:val="22"/>
              </w:rPr>
              <w:t xml:space="preserve">Strik, </w:t>
            </w:r>
            <w:proofErr w:type="spellStart"/>
            <w:r w:rsidRPr="004C6DD9">
              <w:rPr>
                <w:bCs/>
                <w:sz w:val="22"/>
              </w:rPr>
              <w:t>Bryla</w:t>
            </w:r>
            <w:proofErr w:type="spellEnd"/>
            <w:r w:rsidRPr="004C6DD9">
              <w:rPr>
                <w:bCs/>
                <w:sz w:val="22"/>
              </w:rPr>
              <w:t>, Zhao, Daeschel</w:t>
            </w:r>
            <w:r>
              <w:rPr>
                <w:bCs/>
                <w:sz w:val="22"/>
              </w:rPr>
              <w:t>, Perkins-</w:t>
            </w:r>
            <w:proofErr w:type="spellStart"/>
            <w:r>
              <w:rPr>
                <w:bCs/>
                <w:sz w:val="22"/>
              </w:rPr>
              <w:t>Veazie</w:t>
            </w:r>
            <w:proofErr w:type="spellEnd"/>
            <w:r>
              <w:rPr>
                <w:bCs/>
                <w:sz w:val="22"/>
              </w:rPr>
              <w:t xml:space="preserve"> (NCSU)</w:t>
            </w:r>
          </w:p>
          <w:p w14:paraId="65D8CC3E" w14:textId="77777777" w:rsidR="004C6DD9" w:rsidRPr="004C6DD9" w:rsidRDefault="004C6DD9" w:rsidP="00B04DEF">
            <w:pPr>
              <w:jc w:val="left"/>
              <w:rPr>
                <w:bCs/>
                <w:i/>
                <w:sz w:val="22"/>
              </w:rPr>
            </w:pPr>
            <w:r>
              <w:rPr>
                <w:bCs/>
                <w:i/>
                <w:sz w:val="22"/>
              </w:rPr>
              <w:t>Lead PI</w:t>
            </w:r>
          </w:p>
        </w:tc>
        <w:tc>
          <w:tcPr>
            <w:tcW w:w="901" w:type="dxa"/>
          </w:tcPr>
          <w:p w14:paraId="4920544B" w14:textId="77777777" w:rsidR="004C6DD9" w:rsidRPr="004C6DD9" w:rsidRDefault="004C6DD9" w:rsidP="00B04DEF">
            <w:pPr>
              <w:jc w:val="left"/>
              <w:rPr>
                <w:bCs/>
                <w:sz w:val="22"/>
              </w:rPr>
            </w:pPr>
            <w:r>
              <w:rPr>
                <w:bCs/>
                <w:sz w:val="22"/>
              </w:rPr>
              <w:t>NIFA-OREI</w:t>
            </w:r>
          </w:p>
        </w:tc>
        <w:tc>
          <w:tcPr>
            <w:tcW w:w="3060" w:type="dxa"/>
          </w:tcPr>
          <w:p w14:paraId="784E9F0E" w14:textId="77777777" w:rsidR="004C6DD9" w:rsidRPr="004C6DD9" w:rsidRDefault="004C6DD9" w:rsidP="00B04DEF">
            <w:pPr>
              <w:jc w:val="left"/>
              <w:rPr>
                <w:bCs/>
                <w:sz w:val="22"/>
              </w:rPr>
            </w:pPr>
            <w:r>
              <w:rPr>
                <w:bCs/>
                <w:sz w:val="22"/>
              </w:rPr>
              <w:t>Organic blackberry production systems and fruit quality</w:t>
            </w:r>
          </w:p>
        </w:tc>
        <w:tc>
          <w:tcPr>
            <w:tcW w:w="990" w:type="dxa"/>
          </w:tcPr>
          <w:p w14:paraId="7B38C5CE" w14:textId="77777777" w:rsidR="004C6DD9" w:rsidRPr="004C6DD9" w:rsidRDefault="004C6DD9" w:rsidP="00B04DEF">
            <w:pPr>
              <w:jc w:val="left"/>
              <w:rPr>
                <w:bCs/>
                <w:sz w:val="22"/>
              </w:rPr>
            </w:pPr>
            <w:r>
              <w:rPr>
                <w:bCs/>
                <w:sz w:val="22"/>
              </w:rPr>
              <w:t>$2.3 million</w:t>
            </w:r>
          </w:p>
        </w:tc>
        <w:tc>
          <w:tcPr>
            <w:tcW w:w="1098" w:type="dxa"/>
          </w:tcPr>
          <w:p w14:paraId="4C097B6D" w14:textId="77777777" w:rsidR="004C6DD9" w:rsidRPr="004C6DD9" w:rsidRDefault="004C6DD9" w:rsidP="00B04DEF">
            <w:pPr>
              <w:jc w:val="left"/>
              <w:rPr>
                <w:bCs/>
                <w:sz w:val="22"/>
              </w:rPr>
            </w:pPr>
            <w:r>
              <w:rPr>
                <w:bCs/>
                <w:sz w:val="22"/>
              </w:rPr>
              <w:t>$983,000</w:t>
            </w:r>
          </w:p>
        </w:tc>
      </w:tr>
      <w:tr w:rsidR="004C6DD9" w:rsidRPr="004C6DD9" w14:paraId="2234C8E9" w14:textId="77777777" w:rsidTr="004C6DD9">
        <w:tc>
          <w:tcPr>
            <w:tcW w:w="1278" w:type="dxa"/>
          </w:tcPr>
          <w:p w14:paraId="443CA5FA" w14:textId="77777777" w:rsidR="004C6DD9" w:rsidRPr="004C6DD9" w:rsidRDefault="004C6DD9" w:rsidP="00B04DEF">
            <w:pPr>
              <w:jc w:val="left"/>
              <w:rPr>
                <w:bCs/>
                <w:sz w:val="22"/>
              </w:rPr>
            </w:pPr>
            <w:r>
              <w:rPr>
                <w:bCs/>
                <w:sz w:val="22"/>
              </w:rPr>
              <w:t>2011-12</w:t>
            </w:r>
          </w:p>
        </w:tc>
        <w:tc>
          <w:tcPr>
            <w:tcW w:w="2249" w:type="dxa"/>
          </w:tcPr>
          <w:p w14:paraId="65B84481" w14:textId="77777777" w:rsidR="004C6DD9" w:rsidRPr="004C6DD9" w:rsidRDefault="004C6DD9" w:rsidP="00B04DEF">
            <w:pPr>
              <w:jc w:val="left"/>
              <w:rPr>
                <w:bCs/>
                <w:sz w:val="22"/>
              </w:rPr>
            </w:pPr>
            <w:r>
              <w:rPr>
                <w:bCs/>
                <w:sz w:val="22"/>
              </w:rPr>
              <w:t>Strik</w:t>
            </w:r>
          </w:p>
        </w:tc>
        <w:tc>
          <w:tcPr>
            <w:tcW w:w="901" w:type="dxa"/>
          </w:tcPr>
          <w:p w14:paraId="6928FD26" w14:textId="77777777" w:rsidR="004C6DD9" w:rsidRPr="004C6DD9" w:rsidRDefault="004C6DD9" w:rsidP="00B04DEF">
            <w:pPr>
              <w:jc w:val="left"/>
              <w:rPr>
                <w:bCs/>
                <w:sz w:val="22"/>
              </w:rPr>
            </w:pPr>
            <w:r>
              <w:rPr>
                <w:bCs/>
                <w:sz w:val="22"/>
              </w:rPr>
              <w:t>Ore. Blue. Comm. (OBC)</w:t>
            </w:r>
          </w:p>
        </w:tc>
        <w:tc>
          <w:tcPr>
            <w:tcW w:w="3060" w:type="dxa"/>
          </w:tcPr>
          <w:p w14:paraId="64849769" w14:textId="77777777" w:rsidR="004C6DD9" w:rsidRPr="004C6DD9" w:rsidRDefault="004C6DD9" w:rsidP="00B04DEF">
            <w:pPr>
              <w:jc w:val="left"/>
              <w:rPr>
                <w:bCs/>
                <w:sz w:val="22"/>
              </w:rPr>
            </w:pPr>
            <w:r>
              <w:rPr>
                <w:bCs/>
                <w:sz w:val="22"/>
              </w:rPr>
              <w:t>Long-term impact of sawdust use and N fertilization rate on yield, quality, and C sequestration in blueberry</w:t>
            </w:r>
          </w:p>
        </w:tc>
        <w:tc>
          <w:tcPr>
            <w:tcW w:w="990" w:type="dxa"/>
          </w:tcPr>
          <w:p w14:paraId="4DB1739B" w14:textId="77777777" w:rsidR="004C6DD9" w:rsidRPr="004C6DD9" w:rsidRDefault="004C6DD9" w:rsidP="00B04DEF">
            <w:pPr>
              <w:jc w:val="left"/>
              <w:rPr>
                <w:rStyle w:val="CommentReference"/>
                <w:sz w:val="22"/>
                <w:szCs w:val="22"/>
              </w:rPr>
            </w:pPr>
            <w:r>
              <w:rPr>
                <w:rStyle w:val="CommentReference"/>
                <w:sz w:val="22"/>
                <w:szCs w:val="22"/>
              </w:rPr>
              <w:t>$12,450</w:t>
            </w:r>
          </w:p>
        </w:tc>
        <w:tc>
          <w:tcPr>
            <w:tcW w:w="1098" w:type="dxa"/>
          </w:tcPr>
          <w:p w14:paraId="2BACE0B2" w14:textId="77777777" w:rsidR="004C6DD9" w:rsidRPr="004C6DD9" w:rsidRDefault="004C6DD9" w:rsidP="00B04DEF">
            <w:pPr>
              <w:jc w:val="left"/>
              <w:rPr>
                <w:bCs/>
                <w:sz w:val="22"/>
              </w:rPr>
            </w:pPr>
            <w:r>
              <w:rPr>
                <w:bCs/>
                <w:sz w:val="22"/>
              </w:rPr>
              <w:t>$12,450</w:t>
            </w:r>
          </w:p>
        </w:tc>
      </w:tr>
      <w:tr w:rsidR="004C6DD9" w:rsidRPr="004C6DD9" w14:paraId="13B9145D" w14:textId="77777777" w:rsidTr="004C6DD9">
        <w:tc>
          <w:tcPr>
            <w:tcW w:w="1278" w:type="dxa"/>
          </w:tcPr>
          <w:p w14:paraId="5E0C479E" w14:textId="77777777" w:rsidR="004C6DD9" w:rsidRPr="004C6DD9" w:rsidRDefault="004C6DD9" w:rsidP="00B04DEF">
            <w:pPr>
              <w:jc w:val="left"/>
              <w:rPr>
                <w:bCs/>
                <w:sz w:val="22"/>
              </w:rPr>
            </w:pPr>
            <w:r w:rsidRPr="004C6DD9">
              <w:rPr>
                <w:bCs/>
                <w:sz w:val="22"/>
              </w:rPr>
              <w:t>TOTAL</w:t>
            </w:r>
          </w:p>
        </w:tc>
        <w:tc>
          <w:tcPr>
            <w:tcW w:w="2249" w:type="dxa"/>
          </w:tcPr>
          <w:p w14:paraId="1824625A" w14:textId="77777777" w:rsidR="004C6DD9" w:rsidRPr="004C6DD9" w:rsidRDefault="004C6DD9" w:rsidP="00B04DEF">
            <w:pPr>
              <w:jc w:val="left"/>
              <w:rPr>
                <w:bCs/>
                <w:sz w:val="22"/>
              </w:rPr>
            </w:pPr>
          </w:p>
        </w:tc>
        <w:tc>
          <w:tcPr>
            <w:tcW w:w="901" w:type="dxa"/>
          </w:tcPr>
          <w:p w14:paraId="46DDC407" w14:textId="77777777" w:rsidR="004C6DD9" w:rsidRPr="004C6DD9" w:rsidRDefault="004C6DD9" w:rsidP="00B04DEF">
            <w:pPr>
              <w:jc w:val="left"/>
              <w:rPr>
                <w:bCs/>
                <w:sz w:val="22"/>
              </w:rPr>
            </w:pPr>
          </w:p>
        </w:tc>
        <w:tc>
          <w:tcPr>
            <w:tcW w:w="3060" w:type="dxa"/>
          </w:tcPr>
          <w:p w14:paraId="44B61643" w14:textId="77777777" w:rsidR="004C6DD9" w:rsidRPr="004C6DD9" w:rsidRDefault="004C6DD9" w:rsidP="00B04DEF">
            <w:pPr>
              <w:jc w:val="left"/>
              <w:rPr>
                <w:bCs/>
                <w:sz w:val="22"/>
              </w:rPr>
            </w:pPr>
          </w:p>
        </w:tc>
        <w:tc>
          <w:tcPr>
            <w:tcW w:w="990" w:type="dxa"/>
          </w:tcPr>
          <w:p w14:paraId="1880DA64" w14:textId="77777777" w:rsidR="004C6DD9" w:rsidRPr="004C6DD9" w:rsidRDefault="004C6DD9" w:rsidP="00B04DEF">
            <w:pPr>
              <w:jc w:val="left"/>
              <w:rPr>
                <w:bCs/>
                <w:sz w:val="22"/>
              </w:rPr>
            </w:pPr>
          </w:p>
        </w:tc>
        <w:tc>
          <w:tcPr>
            <w:tcW w:w="1098" w:type="dxa"/>
          </w:tcPr>
          <w:p w14:paraId="2246DDD6" w14:textId="77777777" w:rsidR="004C6DD9" w:rsidRPr="004C6DD9" w:rsidRDefault="004C6DD9" w:rsidP="00B04DEF">
            <w:pPr>
              <w:jc w:val="left"/>
              <w:rPr>
                <w:bCs/>
                <w:sz w:val="22"/>
              </w:rPr>
            </w:pPr>
          </w:p>
        </w:tc>
      </w:tr>
    </w:tbl>
    <w:p w14:paraId="77F5F9E0" w14:textId="77777777" w:rsidR="004C6DD9" w:rsidRDefault="004C6DD9" w:rsidP="00BE2594">
      <w:pPr>
        <w:jc w:val="left"/>
        <w:rPr>
          <w:color w:val="C00000"/>
        </w:rPr>
      </w:pPr>
    </w:p>
    <w:p w14:paraId="327FF352" w14:textId="77777777" w:rsidR="00337CD4" w:rsidRDefault="00337CD4" w:rsidP="00BE2594">
      <w:pPr>
        <w:jc w:val="left"/>
        <w:rPr>
          <w:color w:val="C00000"/>
        </w:rPr>
      </w:pPr>
      <w:r>
        <w:rPr>
          <w:color w:val="C00000"/>
        </w:rPr>
        <w:t xml:space="preserve">For grants prior to last promotion, give a total. </w:t>
      </w:r>
    </w:p>
    <w:p w14:paraId="71A66ED2" w14:textId="77777777" w:rsidR="00337CD4" w:rsidRDefault="00337CD4" w:rsidP="00BE2594">
      <w:pPr>
        <w:jc w:val="left"/>
        <w:rPr>
          <w:color w:val="C00000"/>
        </w:rPr>
      </w:pPr>
      <w:r>
        <w:rPr>
          <w:color w:val="C00000"/>
        </w:rPr>
        <w:t>For grants prior to hire at OSU do not list or provide total unless remaining grant monies came with you at hire.</w:t>
      </w:r>
    </w:p>
    <w:p w14:paraId="18F66CEC" w14:textId="77777777" w:rsidR="00254769" w:rsidRDefault="00254769" w:rsidP="00BE2594">
      <w:pPr>
        <w:jc w:val="left"/>
        <w:rPr>
          <w:color w:val="C00000"/>
        </w:rPr>
      </w:pPr>
    </w:p>
    <w:p w14:paraId="40BD4C50" w14:textId="77777777" w:rsidR="00254769" w:rsidRDefault="00254769" w:rsidP="00BE2594">
      <w:pPr>
        <w:jc w:val="left"/>
        <w:rPr>
          <w:color w:val="C00000"/>
        </w:rPr>
      </w:pPr>
      <w:r>
        <w:rPr>
          <w:color w:val="C00000"/>
        </w:rPr>
        <w:t>Faculty generating fees (e.g. from on-line courses or blended courses) should indicate fee generation by year (for program and total for OSU, if available) in separate column of grants table or clearly in separate section under grants.</w:t>
      </w:r>
    </w:p>
    <w:p w14:paraId="392563D7" w14:textId="77777777" w:rsidR="00BF2B67" w:rsidRDefault="00BF2B67" w:rsidP="00BE2594">
      <w:pPr>
        <w:jc w:val="left"/>
        <w:rPr>
          <w:color w:val="C00000"/>
        </w:rPr>
      </w:pPr>
    </w:p>
    <w:p w14:paraId="6A741395" w14:textId="77777777" w:rsidR="00BF2B67" w:rsidRDefault="00BF2B67" w:rsidP="00BE2594">
      <w:pPr>
        <w:jc w:val="left"/>
        <w:rPr>
          <w:color w:val="C00000"/>
        </w:rPr>
      </w:pPr>
      <w:r>
        <w:rPr>
          <w:color w:val="C00000"/>
        </w:rPr>
        <w:t xml:space="preserve">Money received from teaching overload classes, e.g. </w:t>
      </w:r>
      <w:proofErr w:type="spellStart"/>
      <w:r>
        <w:rPr>
          <w:color w:val="C00000"/>
        </w:rPr>
        <w:t>eCampus</w:t>
      </w:r>
      <w:proofErr w:type="spellEnd"/>
      <w:r>
        <w:rPr>
          <w:color w:val="C00000"/>
        </w:rPr>
        <w:t xml:space="preserve">, </w:t>
      </w:r>
      <w:proofErr w:type="gramStart"/>
      <w:r>
        <w:rPr>
          <w:color w:val="C00000"/>
        </w:rPr>
        <w:t>should also be listed</w:t>
      </w:r>
      <w:proofErr w:type="gramEnd"/>
      <w:r>
        <w:rPr>
          <w:color w:val="C00000"/>
        </w:rPr>
        <w:t xml:space="preserve"> here if it is being used to support programs.</w:t>
      </w:r>
    </w:p>
    <w:p w14:paraId="02202B3A" w14:textId="77777777" w:rsidR="00254769" w:rsidRDefault="00254769" w:rsidP="00BE2594">
      <w:pPr>
        <w:jc w:val="left"/>
        <w:rPr>
          <w:color w:val="C00000"/>
        </w:rPr>
      </w:pPr>
    </w:p>
    <w:p w14:paraId="2726F95C" w14:textId="77777777" w:rsidR="00254769" w:rsidRDefault="00254769" w:rsidP="00BE2594">
      <w:pPr>
        <w:jc w:val="left"/>
        <w:rPr>
          <w:color w:val="C00000"/>
        </w:rPr>
      </w:pPr>
      <w:r>
        <w:rPr>
          <w:color w:val="C00000"/>
        </w:rPr>
        <w:t>Faculty involved in generating funds for endowments should list these contributions.</w:t>
      </w:r>
    </w:p>
    <w:p w14:paraId="1D38F520" w14:textId="77777777" w:rsidR="00337CD4" w:rsidRPr="00337CD4" w:rsidRDefault="00337CD4" w:rsidP="00BE2594">
      <w:pPr>
        <w:jc w:val="left"/>
        <w:rPr>
          <w:color w:val="C00000"/>
        </w:rPr>
      </w:pPr>
    </w:p>
    <w:p w14:paraId="2D2087AC" w14:textId="074559A6" w:rsidR="0076176D" w:rsidRPr="00AD2ACD" w:rsidRDefault="0023548B" w:rsidP="0023548B">
      <w:pPr>
        <w:pStyle w:val="ListParagraph"/>
        <w:ind w:left="360" w:hanging="360"/>
        <w:jc w:val="left"/>
        <w:rPr>
          <w:b/>
        </w:rPr>
      </w:pPr>
      <w:r>
        <w:rPr>
          <w:b/>
        </w:rPr>
        <w:t>4.</w:t>
      </w:r>
      <w:r>
        <w:rPr>
          <w:b/>
        </w:rPr>
        <w:tab/>
      </w:r>
      <w:r w:rsidR="0076176D" w:rsidRPr="00AD2ACD">
        <w:rPr>
          <w:b/>
        </w:rPr>
        <w:t>P</w:t>
      </w:r>
      <w:r w:rsidR="00BE2594" w:rsidRPr="00AD2ACD">
        <w:rPr>
          <w:b/>
        </w:rPr>
        <w:t>atent awards, cultivar releases, and inventions</w:t>
      </w:r>
    </w:p>
    <w:p w14:paraId="54018A0E" w14:textId="77777777" w:rsidR="00131306" w:rsidRDefault="00131306" w:rsidP="00BE2594">
      <w:pPr>
        <w:jc w:val="left"/>
        <w:rPr>
          <w:b/>
        </w:rPr>
      </w:pPr>
    </w:p>
    <w:p w14:paraId="5A1A1A3E" w14:textId="77777777" w:rsidR="00337CD4" w:rsidRDefault="00337CD4" w:rsidP="00BE2594">
      <w:pPr>
        <w:jc w:val="left"/>
        <w:rPr>
          <w:color w:val="C00000"/>
        </w:rPr>
      </w:pPr>
      <w:r>
        <w:rPr>
          <w:color w:val="C00000"/>
        </w:rPr>
        <w:t>Give year, patent number, type of patent, and co-investigators</w:t>
      </w:r>
      <w:r w:rsidR="00A64A70">
        <w:rPr>
          <w:color w:val="C00000"/>
        </w:rPr>
        <w:t xml:space="preserve"> (provide your role if </w:t>
      </w:r>
      <w:proofErr w:type="gramStart"/>
      <w:r w:rsidR="00A64A70">
        <w:rPr>
          <w:color w:val="C00000"/>
        </w:rPr>
        <w:t>it’s</w:t>
      </w:r>
      <w:proofErr w:type="gramEnd"/>
      <w:r w:rsidR="00A64A70">
        <w:rPr>
          <w:color w:val="C00000"/>
        </w:rPr>
        <w:t xml:space="preserve"> not clear)</w:t>
      </w:r>
      <w:r>
        <w:rPr>
          <w:color w:val="C00000"/>
        </w:rPr>
        <w:t>. If you have no patents, put “</w:t>
      </w:r>
      <w:proofErr w:type="spellStart"/>
      <w:r>
        <w:rPr>
          <w:color w:val="C00000"/>
        </w:rPr>
        <w:t>na</w:t>
      </w:r>
      <w:proofErr w:type="spellEnd"/>
      <w:r>
        <w:rPr>
          <w:color w:val="C00000"/>
        </w:rPr>
        <w:t>”</w:t>
      </w:r>
    </w:p>
    <w:p w14:paraId="366DB097" w14:textId="77777777" w:rsidR="00337CD4" w:rsidRPr="00337CD4" w:rsidRDefault="00337CD4" w:rsidP="00BE2594">
      <w:pPr>
        <w:jc w:val="left"/>
        <w:rPr>
          <w:color w:val="C00000"/>
        </w:rPr>
      </w:pPr>
    </w:p>
    <w:p w14:paraId="291C5232" w14:textId="341C442E" w:rsidR="00131306" w:rsidRPr="00AD2ACD" w:rsidRDefault="00DB3F11" w:rsidP="00DB3F11">
      <w:pPr>
        <w:pStyle w:val="ListParagraph"/>
        <w:ind w:left="360" w:hanging="360"/>
        <w:jc w:val="left"/>
        <w:rPr>
          <w:b/>
        </w:rPr>
      </w:pPr>
      <w:r>
        <w:rPr>
          <w:b/>
        </w:rPr>
        <w:t>5.</w:t>
      </w:r>
      <w:r>
        <w:rPr>
          <w:b/>
        </w:rPr>
        <w:tab/>
      </w:r>
      <w:r w:rsidR="00131306" w:rsidRPr="00AD2ACD">
        <w:rPr>
          <w:b/>
        </w:rPr>
        <w:t>Other information appropriate to the discipline</w:t>
      </w:r>
    </w:p>
    <w:p w14:paraId="3E8A0AA0" w14:textId="77777777" w:rsidR="0076176D" w:rsidRPr="00317823" w:rsidRDefault="0076176D" w:rsidP="00BE2594">
      <w:pPr>
        <w:jc w:val="left"/>
        <w:rPr>
          <w:bCs/>
        </w:rPr>
      </w:pPr>
    </w:p>
    <w:p w14:paraId="50C67A62" w14:textId="77777777" w:rsidR="00337CD4" w:rsidRDefault="00337CD4" w:rsidP="00BE2594">
      <w:pPr>
        <w:jc w:val="left"/>
        <w:rPr>
          <w:bCs/>
          <w:color w:val="C00000"/>
        </w:rPr>
      </w:pPr>
      <w:r>
        <w:rPr>
          <w:bCs/>
          <w:color w:val="C00000"/>
        </w:rPr>
        <w:t>In this section, you may include membership in professional societies (list) and professional development (give year and event)</w:t>
      </w:r>
    </w:p>
    <w:p w14:paraId="6951EEC5" w14:textId="77777777" w:rsidR="00337CD4" w:rsidRPr="00337CD4" w:rsidRDefault="00337CD4" w:rsidP="00BE2594">
      <w:pPr>
        <w:jc w:val="left"/>
        <w:rPr>
          <w:bCs/>
          <w:color w:val="C00000"/>
        </w:rPr>
      </w:pPr>
    </w:p>
    <w:p w14:paraId="0741EE5C" w14:textId="77777777" w:rsidR="00BE2594" w:rsidRDefault="00BE2594" w:rsidP="00BE2594">
      <w:pPr>
        <w:jc w:val="left"/>
        <w:rPr>
          <w:b/>
          <w:bCs/>
        </w:rPr>
      </w:pPr>
      <w:commentRangeStart w:id="58"/>
      <w:commentRangeStart w:id="59"/>
      <w:r w:rsidRPr="00BE2594">
        <w:rPr>
          <w:b/>
          <w:bCs/>
        </w:rPr>
        <w:t>D. SERVICE</w:t>
      </w:r>
      <w:commentRangeEnd w:id="58"/>
      <w:r w:rsidR="00337CD4">
        <w:rPr>
          <w:rStyle w:val="CommentReference"/>
        </w:rPr>
        <w:commentReference w:id="58"/>
      </w:r>
      <w:commentRangeEnd w:id="59"/>
      <w:r w:rsidR="00DE0B25">
        <w:rPr>
          <w:rStyle w:val="CommentReference"/>
        </w:rPr>
        <w:commentReference w:id="59"/>
      </w:r>
    </w:p>
    <w:p w14:paraId="0761FD64" w14:textId="77777777" w:rsidR="00337CD4" w:rsidRPr="00317823" w:rsidRDefault="00337CD4" w:rsidP="00BE2594">
      <w:pPr>
        <w:jc w:val="left"/>
        <w:rPr>
          <w:bCs/>
        </w:rPr>
      </w:pPr>
    </w:p>
    <w:p w14:paraId="5542A11F" w14:textId="77777777" w:rsidR="0076176D" w:rsidRPr="00BE2594" w:rsidRDefault="0076176D" w:rsidP="00115B0B">
      <w:pPr>
        <w:ind w:left="360" w:hanging="360"/>
        <w:jc w:val="left"/>
      </w:pPr>
      <w:r>
        <w:rPr>
          <w:b/>
          <w:bCs/>
        </w:rPr>
        <w:t>1. University Service</w:t>
      </w:r>
    </w:p>
    <w:p w14:paraId="782BFA26" w14:textId="79CF7397" w:rsidR="0076176D" w:rsidRDefault="0076176D" w:rsidP="0076176D">
      <w:pPr>
        <w:pStyle w:val="ListParagraph"/>
        <w:numPr>
          <w:ilvl w:val="0"/>
          <w:numId w:val="13"/>
        </w:numPr>
        <w:jc w:val="left"/>
      </w:pPr>
      <w:r>
        <w:t>Department/unit</w:t>
      </w:r>
    </w:p>
    <w:p w14:paraId="4A28867B" w14:textId="77777777" w:rsidR="00337CD4" w:rsidRPr="00337CD4" w:rsidRDefault="00337CD4" w:rsidP="006401D6">
      <w:pPr>
        <w:jc w:val="left"/>
        <w:rPr>
          <w:color w:val="C00000"/>
        </w:rPr>
      </w:pPr>
      <w:r>
        <w:rPr>
          <w:color w:val="C00000"/>
        </w:rPr>
        <w:t>You may choose to divide this section into screening committees and other types of service. Provide committee name and years.</w:t>
      </w:r>
    </w:p>
    <w:p w14:paraId="639C8158" w14:textId="6D833872" w:rsidR="003B457F" w:rsidRDefault="003B457F" w:rsidP="0076176D">
      <w:pPr>
        <w:pStyle w:val="ListParagraph"/>
        <w:numPr>
          <w:ilvl w:val="0"/>
          <w:numId w:val="13"/>
        </w:numPr>
        <w:jc w:val="left"/>
      </w:pPr>
      <w:r>
        <w:t>College</w:t>
      </w:r>
    </w:p>
    <w:p w14:paraId="0FBBEE22" w14:textId="47D3511B" w:rsidR="0076176D" w:rsidRDefault="0076176D" w:rsidP="0076176D">
      <w:pPr>
        <w:pStyle w:val="ListParagraph"/>
        <w:numPr>
          <w:ilvl w:val="0"/>
          <w:numId w:val="13"/>
        </w:numPr>
        <w:jc w:val="left"/>
      </w:pPr>
      <w:r>
        <w:t>University</w:t>
      </w:r>
    </w:p>
    <w:p w14:paraId="37AB52D6" w14:textId="77777777" w:rsidR="00337CD4" w:rsidRDefault="00337CD4" w:rsidP="00337CD4">
      <w:pPr>
        <w:jc w:val="left"/>
      </w:pPr>
    </w:p>
    <w:p w14:paraId="4295B655" w14:textId="77777777" w:rsidR="0076176D" w:rsidRDefault="00BE2594" w:rsidP="00BE2594">
      <w:pPr>
        <w:jc w:val="left"/>
      </w:pPr>
      <w:r w:rsidRPr="00BE2594">
        <w:rPr>
          <w:b/>
          <w:bCs/>
        </w:rPr>
        <w:t>2. Service to the Profession</w:t>
      </w:r>
    </w:p>
    <w:p w14:paraId="0480A583" w14:textId="77777777" w:rsidR="00D03523" w:rsidRDefault="00D03523" w:rsidP="00D03523">
      <w:pPr>
        <w:pStyle w:val="ListParagraph"/>
        <w:numPr>
          <w:ilvl w:val="0"/>
          <w:numId w:val="14"/>
        </w:numPr>
        <w:jc w:val="left"/>
      </w:pPr>
      <w:commentRangeStart w:id="60"/>
      <w:r>
        <w:t>P&amp;T Dossier review (from peer institutions)</w:t>
      </w:r>
      <w:commentRangeEnd w:id="60"/>
      <w:r>
        <w:rPr>
          <w:rStyle w:val="CommentReference"/>
        </w:rPr>
        <w:commentReference w:id="60"/>
      </w:r>
    </w:p>
    <w:p w14:paraId="565A42C5" w14:textId="77777777" w:rsidR="00D03523" w:rsidRDefault="00D03523" w:rsidP="00D03523">
      <w:pPr>
        <w:pStyle w:val="ListParagraph"/>
        <w:numPr>
          <w:ilvl w:val="0"/>
          <w:numId w:val="14"/>
        </w:numPr>
        <w:jc w:val="left"/>
      </w:pPr>
      <w:commentRangeStart w:id="61"/>
      <w:r>
        <w:t>Grant panels</w:t>
      </w:r>
      <w:commentRangeEnd w:id="61"/>
      <w:r>
        <w:rPr>
          <w:rStyle w:val="CommentReference"/>
        </w:rPr>
        <w:commentReference w:id="61"/>
      </w:r>
    </w:p>
    <w:p w14:paraId="5FC05189" w14:textId="77777777" w:rsidR="0076176D" w:rsidRDefault="0076176D" w:rsidP="0076176D">
      <w:pPr>
        <w:pStyle w:val="ListParagraph"/>
        <w:numPr>
          <w:ilvl w:val="0"/>
          <w:numId w:val="14"/>
        </w:numPr>
        <w:jc w:val="left"/>
      </w:pPr>
      <w:commentRangeStart w:id="62"/>
      <w:r>
        <w:t>Offices/roles in professional societies</w:t>
      </w:r>
      <w:commentRangeEnd w:id="62"/>
      <w:r w:rsidR="00337CD4">
        <w:rPr>
          <w:rStyle w:val="CommentReference"/>
        </w:rPr>
        <w:commentReference w:id="62"/>
      </w:r>
    </w:p>
    <w:p w14:paraId="7004EA08" w14:textId="77777777" w:rsidR="00D03523" w:rsidRDefault="00D03523" w:rsidP="0076176D">
      <w:pPr>
        <w:pStyle w:val="ListParagraph"/>
        <w:numPr>
          <w:ilvl w:val="0"/>
          <w:numId w:val="14"/>
        </w:numPr>
        <w:jc w:val="left"/>
      </w:pPr>
      <w:commentRangeStart w:id="63"/>
      <w:r>
        <w:t>Editor or Assoc. Editor of Journal</w:t>
      </w:r>
      <w:commentRangeEnd w:id="63"/>
      <w:r>
        <w:rPr>
          <w:rStyle w:val="CommentReference"/>
        </w:rPr>
        <w:commentReference w:id="63"/>
      </w:r>
    </w:p>
    <w:p w14:paraId="07931904" w14:textId="77777777" w:rsidR="0076176D" w:rsidRDefault="0076176D" w:rsidP="0076176D">
      <w:pPr>
        <w:pStyle w:val="ListParagraph"/>
        <w:numPr>
          <w:ilvl w:val="0"/>
          <w:numId w:val="14"/>
        </w:numPr>
        <w:jc w:val="left"/>
      </w:pPr>
      <w:commentRangeStart w:id="64"/>
      <w:r>
        <w:t>Papers reviewed</w:t>
      </w:r>
      <w:commentRangeEnd w:id="64"/>
      <w:r w:rsidR="00337CD4">
        <w:rPr>
          <w:rStyle w:val="CommentReference"/>
        </w:rPr>
        <w:commentReference w:id="64"/>
      </w:r>
    </w:p>
    <w:p w14:paraId="31335558" w14:textId="77777777" w:rsidR="006401D6" w:rsidRDefault="006401D6" w:rsidP="006401D6">
      <w:pPr>
        <w:jc w:val="left"/>
      </w:pPr>
    </w:p>
    <w:p w14:paraId="195DCEDD" w14:textId="77777777" w:rsidR="00337CD4" w:rsidRDefault="00BE2594" w:rsidP="00BE2594">
      <w:pPr>
        <w:jc w:val="left"/>
        <w:rPr>
          <w:b/>
          <w:bCs/>
        </w:rPr>
      </w:pPr>
      <w:r w:rsidRPr="00BE2594">
        <w:rPr>
          <w:b/>
          <w:bCs/>
        </w:rPr>
        <w:t>3. Service to the Public (professionally related)</w:t>
      </w:r>
    </w:p>
    <w:p w14:paraId="3ED5A91C" w14:textId="77777777" w:rsidR="00E14DED" w:rsidRDefault="00E14DED" w:rsidP="00BE2594">
      <w:pPr>
        <w:jc w:val="left"/>
      </w:pPr>
    </w:p>
    <w:p w14:paraId="25C57330" w14:textId="77777777" w:rsidR="00E14DED" w:rsidRDefault="00E14DED" w:rsidP="00BE2594">
      <w:pPr>
        <w:jc w:val="left"/>
        <w:rPr>
          <w:color w:val="C00000"/>
        </w:rPr>
      </w:pPr>
      <w:r>
        <w:rPr>
          <w:color w:val="C00000"/>
        </w:rPr>
        <w:t xml:space="preserve">Would include talks about your discipline to </w:t>
      </w:r>
      <w:r w:rsidR="00D03523">
        <w:rPr>
          <w:color w:val="C00000"/>
        </w:rPr>
        <w:t>community</w:t>
      </w:r>
      <w:r>
        <w:rPr>
          <w:color w:val="C00000"/>
        </w:rPr>
        <w:t xml:space="preserve"> groups, The Rotary, Chamber of Commerce, Radio and TV programs </w:t>
      </w:r>
      <w:proofErr w:type="spellStart"/>
      <w:r>
        <w:rPr>
          <w:color w:val="C00000"/>
        </w:rPr>
        <w:t>etc</w:t>
      </w:r>
      <w:proofErr w:type="spellEnd"/>
      <w:r>
        <w:rPr>
          <w:color w:val="C00000"/>
        </w:rPr>
        <w:t xml:space="preserve"> (note: these are activities that are not obviously required in your PD)</w:t>
      </w:r>
    </w:p>
    <w:p w14:paraId="22E0AE03" w14:textId="77777777" w:rsidR="006401D6" w:rsidRDefault="006401D6" w:rsidP="00BE2594">
      <w:pPr>
        <w:jc w:val="left"/>
      </w:pPr>
    </w:p>
    <w:p w14:paraId="20807E10" w14:textId="77777777" w:rsidR="00E14DED" w:rsidRDefault="00BE2594" w:rsidP="00BE2594">
      <w:pPr>
        <w:jc w:val="left"/>
        <w:rPr>
          <w:b/>
          <w:bCs/>
        </w:rPr>
      </w:pPr>
      <w:r w:rsidRPr="00BE2594">
        <w:rPr>
          <w:b/>
          <w:bCs/>
        </w:rPr>
        <w:t>4. Service to the Public (non-professionally related) (optional)</w:t>
      </w:r>
    </w:p>
    <w:p w14:paraId="7C70DE89" w14:textId="77777777" w:rsidR="00E14DED" w:rsidRDefault="00E14DED" w:rsidP="00BE2594">
      <w:pPr>
        <w:jc w:val="left"/>
        <w:rPr>
          <w:b/>
          <w:bCs/>
        </w:rPr>
      </w:pPr>
    </w:p>
    <w:p w14:paraId="11162CDA" w14:textId="77777777" w:rsidR="00E14DED" w:rsidRPr="00E14DED" w:rsidRDefault="00E14DED" w:rsidP="00BE2594">
      <w:pPr>
        <w:jc w:val="left"/>
        <w:rPr>
          <w:bCs/>
          <w:color w:val="C00000"/>
        </w:rPr>
      </w:pPr>
      <w:r w:rsidRPr="00E14DED">
        <w:rPr>
          <w:bCs/>
          <w:color w:val="C00000"/>
        </w:rPr>
        <w:t>Generally would include community leadership type roles</w:t>
      </w:r>
    </w:p>
    <w:p w14:paraId="1AC35D12" w14:textId="77777777" w:rsidR="006401D6" w:rsidRDefault="006401D6" w:rsidP="00BE2594">
      <w:pPr>
        <w:jc w:val="left"/>
      </w:pPr>
    </w:p>
    <w:p w14:paraId="53D64604" w14:textId="77777777" w:rsidR="00BE2594" w:rsidRPr="00BE2594" w:rsidRDefault="00BE2594" w:rsidP="00D4445D">
      <w:pPr>
        <w:tabs>
          <w:tab w:val="left" w:pos="360"/>
        </w:tabs>
        <w:jc w:val="left"/>
      </w:pPr>
      <w:r w:rsidRPr="00BE2594">
        <w:rPr>
          <w:b/>
          <w:bCs/>
        </w:rPr>
        <w:t>5.</w:t>
      </w:r>
      <w:r w:rsidRPr="00BE2594">
        <w:t xml:space="preserve"> </w:t>
      </w:r>
      <w:r w:rsidRPr="00BE2594">
        <w:rPr>
          <w:b/>
          <w:bCs/>
        </w:rPr>
        <w:t xml:space="preserve">If service is a significant percentage of FTE, outcomes or impact </w:t>
      </w:r>
      <w:proofErr w:type="gramStart"/>
      <w:r w:rsidRPr="00BE2594">
        <w:rPr>
          <w:b/>
          <w:bCs/>
        </w:rPr>
        <w:t>should be described</w:t>
      </w:r>
      <w:proofErr w:type="gramEnd"/>
      <w:r w:rsidRPr="00BE2594">
        <w:t>.</w:t>
      </w:r>
    </w:p>
    <w:p w14:paraId="5E48F66C" w14:textId="77777777" w:rsidR="0076176D" w:rsidRDefault="0076176D" w:rsidP="00BE2594">
      <w:pPr>
        <w:jc w:val="left"/>
        <w:rPr>
          <w:b/>
          <w:bCs/>
        </w:rPr>
      </w:pPr>
    </w:p>
    <w:p w14:paraId="30226773" w14:textId="77777777" w:rsidR="00E14DED" w:rsidRDefault="00E14DED" w:rsidP="00BE2594">
      <w:pPr>
        <w:jc w:val="left"/>
        <w:rPr>
          <w:bCs/>
          <w:color w:val="C00000"/>
        </w:rPr>
      </w:pPr>
      <w:r>
        <w:rPr>
          <w:bCs/>
          <w:color w:val="C00000"/>
        </w:rPr>
        <w:t xml:space="preserve">If service is 10% or less then </w:t>
      </w:r>
      <w:r w:rsidR="00D03523">
        <w:rPr>
          <w:bCs/>
          <w:color w:val="C00000"/>
        </w:rPr>
        <w:t xml:space="preserve">it is </w:t>
      </w:r>
      <w:r>
        <w:rPr>
          <w:bCs/>
          <w:color w:val="C00000"/>
        </w:rPr>
        <w:t>not necessary to describe impact of service</w:t>
      </w:r>
    </w:p>
    <w:p w14:paraId="32E774EE" w14:textId="77777777" w:rsidR="00E14DED" w:rsidRPr="00E14DED" w:rsidRDefault="00E14DED" w:rsidP="00BE2594">
      <w:pPr>
        <w:jc w:val="left"/>
        <w:rPr>
          <w:bCs/>
          <w:color w:val="C00000"/>
        </w:rPr>
      </w:pPr>
    </w:p>
    <w:p w14:paraId="747D933E" w14:textId="77777777" w:rsidR="00BE2594" w:rsidRDefault="00BE2594" w:rsidP="00BE2594">
      <w:pPr>
        <w:jc w:val="left"/>
        <w:rPr>
          <w:b/>
          <w:bCs/>
        </w:rPr>
      </w:pPr>
      <w:r w:rsidRPr="00BE2594">
        <w:rPr>
          <w:b/>
          <w:bCs/>
        </w:rPr>
        <w:t>E. AWARDS</w:t>
      </w:r>
    </w:p>
    <w:p w14:paraId="1086A7FD" w14:textId="77777777" w:rsidR="00E14DED" w:rsidRPr="00BE2594" w:rsidRDefault="00E14DED" w:rsidP="00BE2594">
      <w:pPr>
        <w:jc w:val="left"/>
      </w:pPr>
    </w:p>
    <w:p w14:paraId="18E74F22" w14:textId="77777777" w:rsidR="006401D6" w:rsidRDefault="00BE2594" w:rsidP="006401D6">
      <w:pPr>
        <w:pStyle w:val="ListParagraph"/>
        <w:numPr>
          <w:ilvl w:val="0"/>
          <w:numId w:val="19"/>
        </w:numPr>
        <w:jc w:val="left"/>
        <w:rPr>
          <w:b/>
        </w:rPr>
      </w:pPr>
      <w:commentRangeStart w:id="65"/>
      <w:r w:rsidRPr="006401D6">
        <w:rPr>
          <w:b/>
        </w:rPr>
        <w:t>National and International Awards</w:t>
      </w:r>
    </w:p>
    <w:p w14:paraId="7CD383FE" w14:textId="1A7AA6B5" w:rsidR="006401D6" w:rsidRDefault="00BE2594" w:rsidP="006401D6">
      <w:pPr>
        <w:pStyle w:val="ListParagraph"/>
        <w:numPr>
          <w:ilvl w:val="0"/>
          <w:numId w:val="19"/>
        </w:numPr>
        <w:jc w:val="left"/>
        <w:rPr>
          <w:b/>
        </w:rPr>
      </w:pPr>
      <w:r w:rsidRPr="006401D6">
        <w:rPr>
          <w:b/>
        </w:rPr>
        <w:t>State and Regional Awards</w:t>
      </w:r>
    </w:p>
    <w:p w14:paraId="597BB3C3" w14:textId="6CC49B8D" w:rsidR="00BE2594" w:rsidRDefault="00BE2594" w:rsidP="006401D6">
      <w:pPr>
        <w:pStyle w:val="ListParagraph"/>
        <w:numPr>
          <w:ilvl w:val="0"/>
          <w:numId w:val="19"/>
        </w:numPr>
        <w:jc w:val="left"/>
        <w:rPr>
          <w:b/>
        </w:rPr>
      </w:pPr>
      <w:r w:rsidRPr="006401D6">
        <w:rPr>
          <w:b/>
        </w:rPr>
        <w:t>University and Community Awards</w:t>
      </w:r>
      <w:commentRangeEnd w:id="65"/>
      <w:r w:rsidR="00E14DED">
        <w:rPr>
          <w:rStyle w:val="CommentReference"/>
        </w:rPr>
        <w:commentReference w:id="65"/>
      </w:r>
    </w:p>
    <w:p w14:paraId="4D905AFF" w14:textId="485D27DB" w:rsidR="001F654E" w:rsidRDefault="001F654E" w:rsidP="001F654E">
      <w:pPr>
        <w:jc w:val="left"/>
        <w:rPr>
          <w:b/>
        </w:rPr>
      </w:pPr>
    </w:p>
    <w:p w14:paraId="38CEE383" w14:textId="15F05D3E" w:rsidR="001F654E" w:rsidRPr="001F654E" w:rsidRDefault="001F654E" w:rsidP="001F654E">
      <w:pPr>
        <w:tabs>
          <w:tab w:val="left" w:pos="360"/>
        </w:tabs>
        <w:jc w:val="left"/>
        <w:rPr>
          <w:b/>
        </w:rPr>
      </w:pPr>
      <w:commentRangeStart w:id="66"/>
      <w:r>
        <w:rPr>
          <w:b/>
        </w:rPr>
        <w:t>F.</w:t>
      </w:r>
      <w:r>
        <w:rPr>
          <w:b/>
        </w:rPr>
        <w:tab/>
        <w:t>DIVERSITY, EQUITY and INCLUSION</w:t>
      </w:r>
      <w:commentRangeEnd w:id="66"/>
      <w:r w:rsidR="009B7B2B">
        <w:rPr>
          <w:rStyle w:val="CommentReference"/>
        </w:rPr>
        <w:commentReference w:id="66"/>
      </w:r>
    </w:p>
    <w:p w14:paraId="79AC2FDB" w14:textId="37D8A138" w:rsidR="000302D0" w:rsidRDefault="000302D0" w:rsidP="00BE2594">
      <w:pPr>
        <w:jc w:val="left"/>
      </w:pPr>
    </w:p>
    <w:p w14:paraId="3D513C71" w14:textId="4675DDED" w:rsidR="00513D88" w:rsidRPr="00513D88" w:rsidRDefault="00513D88" w:rsidP="00513D88">
      <w:pPr>
        <w:jc w:val="left"/>
        <w:rPr>
          <w:color w:val="FF0000"/>
        </w:rPr>
      </w:pPr>
      <w:r>
        <w:rPr>
          <w:color w:val="FF0000"/>
        </w:rPr>
        <w:t>(</w:t>
      </w:r>
      <w:r w:rsidRPr="00513D88">
        <w:rPr>
          <w:color w:val="FF0000"/>
        </w:rPr>
        <w:t>Additional guidance provided by Dean's Office, December 2017</w:t>
      </w:r>
      <w:r>
        <w:rPr>
          <w:color w:val="FF0000"/>
        </w:rPr>
        <w:t>)</w:t>
      </w:r>
      <w:r w:rsidRPr="00513D88">
        <w:rPr>
          <w:color w:val="FF0000"/>
        </w:rPr>
        <w:t>.</w:t>
      </w:r>
      <w:r>
        <w:rPr>
          <w:color w:val="FF0000"/>
        </w:rPr>
        <w:t xml:space="preserve"> </w:t>
      </w:r>
      <w:r w:rsidRPr="00513D88">
        <w:rPr>
          <w:color w:val="FF0000"/>
        </w:rPr>
        <w:t xml:space="preserve">In 2015, the university included new expectations in the Faculty Handbook that all faculty members are responsible for </w:t>
      </w:r>
      <w:r w:rsidRPr="00513D88">
        <w:rPr>
          <w:color w:val="FF0000"/>
        </w:rPr>
        <w:lastRenderedPageBreak/>
        <w:t xml:space="preserve">helping to ensure that diversity, equity, and inclusion goals </w:t>
      </w:r>
      <w:proofErr w:type="gramStart"/>
      <w:r w:rsidRPr="00513D88">
        <w:rPr>
          <w:color w:val="FF0000"/>
        </w:rPr>
        <w:t>are achieved</w:t>
      </w:r>
      <w:proofErr w:type="gramEnd"/>
      <w:r w:rsidRPr="00513D88">
        <w:rPr>
          <w:color w:val="FF0000"/>
        </w:rPr>
        <w:t xml:space="preserve">. Faculty member contributions to diversity, equity, and inclusion </w:t>
      </w:r>
      <w:proofErr w:type="gramStart"/>
      <w:r w:rsidRPr="00513D88">
        <w:rPr>
          <w:color w:val="FF0000"/>
        </w:rPr>
        <w:t>should be clearly identified</w:t>
      </w:r>
      <w:proofErr w:type="gramEnd"/>
      <w:r w:rsidRPr="00513D88">
        <w:rPr>
          <w:color w:val="FF0000"/>
        </w:rPr>
        <w:t xml:space="preserve"> in the position description so that they can be evaluated in promotion and tenure decisions. In January 2016, the college directed unit leaders to begin incorporating expectations for diversity, equity, and inclusion into all faculty position descriptions and provided guidance for those expectations </w:t>
      </w:r>
      <w:proofErr w:type="gramStart"/>
      <w:r w:rsidRPr="00513D88">
        <w:rPr>
          <w:color w:val="FF0000"/>
        </w:rPr>
        <w:t>at:</w:t>
      </w:r>
      <w:proofErr w:type="gramEnd"/>
      <w:r w:rsidRPr="00513D88">
        <w:rPr>
          <w:color w:val="FF0000"/>
        </w:rPr>
        <w:t xml:space="preserve"> https://agsci.oregonstate.edu/sites/agsci.oregonstate.edu/files/commitment_to_diversity_and</w:t>
      </w:r>
    </w:p>
    <w:p w14:paraId="32AA6FE6" w14:textId="77777777" w:rsidR="008F103C" w:rsidRDefault="00513D88" w:rsidP="00513D88">
      <w:pPr>
        <w:jc w:val="left"/>
        <w:rPr>
          <w:color w:val="FF0000"/>
        </w:rPr>
      </w:pPr>
      <w:r w:rsidRPr="00513D88">
        <w:rPr>
          <w:color w:val="FF0000"/>
        </w:rPr>
        <w:t>_communityfinal20jan16.pdf</w:t>
      </w:r>
      <w:r w:rsidR="008F103C">
        <w:rPr>
          <w:color w:val="FF0000"/>
        </w:rPr>
        <w:t>.</w:t>
      </w:r>
    </w:p>
    <w:p w14:paraId="1BAE800C" w14:textId="77777777" w:rsidR="008F103C" w:rsidRDefault="008F103C" w:rsidP="00513D88">
      <w:pPr>
        <w:jc w:val="left"/>
        <w:rPr>
          <w:color w:val="FF0000"/>
        </w:rPr>
      </w:pPr>
    </w:p>
    <w:p w14:paraId="6FB0BC95" w14:textId="0E2ED715" w:rsidR="006967C9" w:rsidRPr="006967C9" w:rsidRDefault="008F103C" w:rsidP="006967C9">
      <w:pPr>
        <w:jc w:val="left"/>
        <w:rPr>
          <w:color w:val="FF0000"/>
        </w:rPr>
      </w:pPr>
      <w:r>
        <w:rPr>
          <w:color w:val="FF0000"/>
        </w:rPr>
        <w:t>Describe your approach and outcomes related to diversity, equity, and inclusion here.</w:t>
      </w:r>
      <w:r w:rsidR="006967C9">
        <w:rPr>
          <w:color w:val="FF0000"/>
        </w:rPr>
        <w:t xml:space="preserve"> You may provide a summary in addition to having presented activities related to </w:t>
      </w:r>
      <w:r w:rsidR="006967C9" w:rsidRPr="006967C9">
        <w:rPr>
          <w:color w:val="FF0000"/>
        </w:rPr>
        <w:t xml:space="preserve">diversity, equity, and inclusion </w:t>
      </w:r>
      <w:r w:rsidR="006967C9">
        <w:rPr>
          <w:color w:val="FF0000"/>
        </w:rPr>
        <w:t xml:space="preserve">in various sections of your CV (see comments above </w:t>
      </w:r>
      <w:r w:rsidR="006967C9" w:rsidRPr="006967C9">
        <w:rPr>
          <w:color w:val="FF0000"/>
        </w:rPr>
        <w:t xml:space="preserve">designated with </w:t>
      </w:r>
      <w:r w:rsidR="006967C9">
        <w:rPr>
          <w:color w:val="FF0000"/>
        </w:rPr>
        <w:t>“</w:t>
      </w:r>
      <w:r w:rsidR="006967C9" w:rsidRPr="006967C9">
        <w:rPr>
          <w:color w:val="FF0000"/>
        </w:rPr>
        <w:t>DEI</w:t>
      </w:r>
      <w:r w:rsidR="006967C9">
        <w:rPr>
          <w:color w:val="FF0000"/>
        </w:rPr>
        <w:t>”</w:t>
      </w:r>
      <w:r w:rsidR="006967C9" w:rsidRPr="006967C9">
        <w:rPr>
          <w:color w:val="FF0000"/>
        </w:rPr>
        <w:t>.</w:t>
      </w:r>
    </w:p>
    <w:p w14:paraId="70888CF2" w14:textId="7154B540" w:rsidR="00513D88" w:rsidRDefault="00513D88" w:rsidP="00513D88">
      <w:pPr>
        <w:jc w:val="left"/>
        <w:rPr>
          <w:color w:val="FF0000"/>
        </w:rPr>
      </w:pPr>
    </w:p>
    <w:p w14:paraId="3F867E52" w14:textId="50C3A438" w:rsidR="00513D88" w:rsidRDefault="00513D88" w:rsidP="00513D88">
      <w:pPr>
        <w:jc w:val="left"/>
        <w:rPr>
          <w:color w:val="FF0000"/>
        </w:rPr>
      </w:pPr>
    </w:p>
    <w:p w14:paraId="7C7FCDFC" w14:textId="77777777" w:rsidR="00513D88" w:rsidRDefault="00513D88" w:rsidP="00513D88">
      <w:pPr>
        <w:jc w:val="left"/>
        <w:rPr>
          <w:color w:val="FF0000"/>
        </w:rPr>
      </w:pPr>
    </w:p>
    <w:p w14:paraId="5981F3DC" w14:textId="77777777" w:rsidR="00513D88" w:rsidRPr="00513D88" w:rsidRDefault="00513D88" w:rsidP="00513D88">
      <w:pPr>
        <w:jc w:val="left"/>
        <w:rPr>
          <w:color w:val="FF0000"/>
        </w:rPr>
      </w:pPr>
    </w:p>
    <w:p w14:paraId="25A8EA74" w14:textId="77777777" w:rsidR="00513D88" w:rsidRPr="00513D88" w:rsidRDefault="00513D88" w:rsidP="00513D88">
      <w:pPr>
        <w:jc w:val="left"/>
        <w:rPr>
          <w:color w:val="FF0000"/>
        </w:rPr>
      </w:pPr>
    </w:p>
    <w:p w14:paraId="0CADC23B" w14:textId="77777777" w:rsidR="00513D88" w:rsidRDefault="00513D88" w:rsidP="00BE2594">
      <w:pPr>
        <w:jc w:val="left"/>
      </w:pPr>
    </w:p>
    <w:sectPr w:rsidR="00513D88" w:rsidSect="001102E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rik" w:date="2018-05-31T08:27:00Z" w:initials="Rev_1">
    <w:p w14:paraId="60417695" w14:textId="06B7EF84" w:rsidR="00DE0B25" w:rsidRDefault="00DE0B25">
      <w:pPr>
        <w:pStyle w:val="CommentText"/>
      </w:pPr>
      <w:r>
        <w:rPr>
          <w:rStyle w:val="CommentReference"/>
        </w:rPr>
        <w:annotationRef/>
      </w:r>
      <w:r>
        <w:t>This version includes new formatting on number of sub-headings and all are left justified. Diversity section is added at end (section F) in this template per OSU requirements. However, for some faculty it might be appropriate to incorporate and present their activities on diversity, equity, and inclusion in the various sections of their CV. Suggestions are provided by CAS in this template as comments preceded by “DEI”</w:t>
      </w:r>
    </w:p>
  </w:comment>
  <w:comment w:id="1" w:author="s" w:date="2012-10-15T20:36:00Z" w:initials="s">
    <w:p w14:paraId="1A730547" w14:textId="77777777" w:rsidR="00DE0B25" w:rsidRDefault="00DE0B25">
      <w:pPr>
        <w:pStyle w:val="CommentText"/>
      </w:pPr>
      <w:r>
        <w:rPr>
          <w:rStyle w:val="CommentReference"/>
        </w:rPr>
        <w:annotationRef/>
      </w:r>
      <w:r>
        <w:t>Do not provide any breakdown on your position assignment here – this info will be in your Position Description (PD) which is part of the dossier</w:t>
      </w:r>
    </w:p>
  </w:comment>
  <w:comment w:id="2" w:author="s" w:date="2012-10-13T18:55:00Z" w:initials="s">
    <w:p w14:paraId="499E3CCC" w14:textId="77777777" w:rsidR="00DE0B25" w:rsidRDefault="00DE0B25">
      <w:pPr>
        <w:pStyle w:val="CommentText"/>
      </w:pPr>
      <w:r>
        <w:rPr>
          <w:rStyle w:val="CommentReference"/>
        </w:rPr>
        <w:annotationRef/>
      </w:r>
      <w:r>
        <w:t>Provide lists in reverse chronological order under each type of heading. Include position title, if applicable</w:t>
      </w:r>
    </w:p>
  </w:comment>
  <w:comment w:id="3" w:author="s" w:date="2012-06-29T15:09:00Z" w:initials="s">
    <w:p w14:paraId="568F4D4D" w14:textId="77777777" w:rsidR="00DE0B25" w:rsidRDefault="00DE0B25">
      <w:pPr>
        <w:pStyle w:val="CommentText"/>
      </w:pPr>
      <w:r>
        <w:rPr>
          <w:rStyle w:val="CommentReference"/>
        </w:rPr>
        <w:annotationRef/>
      </w:r>
      <w:r>
        <w:t>Table format is a suggestion. Block by course and put list in reverse chronological order.</w:t>
      </w:r>
    </w:p>
    <w:p w14:paraId="52957217" w14:textId="77777777" w:rsidR="00DE0B25" w:rsidRDefault="00DE0B25">
      <w:pPr>
        <w:pStyle w:val="CommentText"/>
      </w:pPr>
      <w:r>
        <w:t>Divide table, if needed, into 1) credit courses before last promotion or at other institutions and 2) courses in which you’ve given a guest lecture or two.</w:t>
      </w:r>
    </w:p>
    <w:p w14:paraId="4A46C481" w14:textId="77777777" w:rsidR="00DE0B25" w:rsidRDefault="00DE0B25">
      <w:pPr>
        <w:pStyle w:val="CommentText"/>
      </w:pPr>
      <w:r>
        <w:t>Note that faculty without a formal teaching requirement can list guest lectures in credit courses in this same format</w:t>
      </w:r>
    </w:p>
  </w:comment>
  <w:comment w:id="4" w:author="s" w:date="2012-10-15T20:38:00Z" w:initials="s">
    <w:p w14:paraId="17ED7523" w14:textId="452F2690" w:rsidR="00DE0B25" w:rsidRDefault="00DE0B25">
      <w:pPr>
        <w:pStyle w:val="CommentText"/>
      </w:pPr>
      <w:r>
        <w:rPr>
          <w:rStyle w:val="CommentReference"/>
        </w:rPr>
        <w:annotationRef/>
      </w:r>
      <w:r>
        <w:t>Any non-credit courses that are presented to stakeholders/clientele should be summarized here, no matter, what your PD. For example, this is where extension or research faculty would list any talks to industry. EXCLUDE any presentations to peers (these go in scholarship section). No matter what the format of your table, be sure to indicate which presentations were invited (separate invited talks into national and international, if applicable).</w:t>
      </w:r>
    </w:p>
    <w:p w14:paraId="3CE72C91" w14:textId="3CCD163A" w:rsidR="00DE0B25" w:rsidRDefault="00DE0B25">
      <w:pPr>
        <w:pStyle w:val="CommentText"/>
      </w:pPr>
      <w:r>
        <w:t>Do not include columns for which you have no outputs in this table or any table</w:t>
      </w:r>
    </w:p>
  </w:comment>
  <w:comment w:id="5" w:author="Strik" w:date="2018-05-31T11:09:00Z" w:initials="Rev_1">
    <w:p w14:paraId="488C8E87" w14:textId="77777777" w:rsidR="00DE0B25" w:rsidRPr="00A67969" w:rsidRDefault="00DE0B25" w:rsidP="00DE0B25">
      <w:pPr>
        <w:rPr>
          <w:rFonts w:asciiTheme="minorHAnsi" w:hAnsiTheme="minorHAnsi"/>
          <w:szCs w:val="24"/>
        </w:rPr>
      </w:pPr>
      <w:r>
        <w:rPr>
          <w:rStyle w:val="CommentReference"/>
        </w:rPr>
        <w:annotationRef/>
      </w:r>
      <w:r>
        <w:rPr>
          <w:rStyle w:val="CommentReference"/>
        </w:rPr>
        <w:annotationRef/>
      </w:r>
      <w:r>
        <w:rPr>
          <w:rFonts w:cs="Tahoma"/>
          <w:color w:val="000000"/>
          <w:szCs w:val="24"/>
        </w:rPr>
        <w:t>DEI</w:t>
      </w:r>
      <w:r w:rsidRPr="0097507F">
        <w:rPr>
          <w:rFonts w:asciiTheme="minorHAnsi" w:hAnsiTheme="minorHAnsi" w:cs="Tahoma"/>
          <w:color w:val="000000"/>
          <w:szCs w:val="24"/>
        </w:rPr>
        <w:t xml:space="preserve">--Throughout lists provide a designation or description of presentations to underrepresented groups or presentations with </w:t>
      </w:r>
      <w:r>
        <w:rPr>
          <w:rFonts w:cs="Tahoma"/>
          <w:color w:val="000000"/>
          <w:szCs w:val="24"/>
        </w:rPr>
        <w:t>DEI</w:t>
      </w:r>
      <w:r w:rsidRPr="0097507F">
        <w:rPr>
          <w:rFonts w:asciiTheme="minorHAnsi" w:hAnsiTheme="minorHAnsi" w:cs="Tahoma"/>
          <w:color w:val="000000"/>
          <w:szCs w:val="24"/>
        </w:rPr>
        <w:t xml:space="preserve"> topics.</w:t>
      </w:r>
    </w:p>
    <w:p w14:paraId="21A1A0C5" w14:textId="50A17224" w:rsidR="00DE0B25" w:rsidRDefault="00DE0B25">
      <w:pPr>
        <w:pStyle w:val="CommentText"/>
      </w:pPr>
    </w:p>
  </w:comment>
  <w:comment w:id="6" w:author="s" w:date="2012-10-13T19:05:00Z" w:initials="s">
    <w:p w14:paraId="0BB38540" w14:textId="77777777" w:rsidR="00DE0B25" w:rsidRDefault="00DE0B25">
      <w:pPr>
        <w:pStyle w:val="CommentText"/>
      </w:pPr>
      <w:r>
        <w:rPr>
          <w:rStyle w:val="CommentReference"/>
        </w:rPr>
        <w:annotationRef/>
      </w:r>
      <w:proofErr w:type="gramStart"/>
      <w:r w:rsidRPr="00CB52C3">
        <w:t>table</w:t>
      </w:r>
      <w:proofErr w:type="gramEnd"/>
      <w:r w:rsidRPr="00CB52C3">
        <w:t xml:space="preserve"> format is a suggestion. Include only those </w:t>
      </w:r>
      <w:r>
        <w:t xml:space="preserve">presentations </w:t>
      </w:r>
      <w:r w:rsidRPr="00CB52C3">
        <w:t>focused on clientele</w:t>
      </w:r>
    </w:p>
  </w:comment>
  <w:comment w:id="7" w:author="s" w:date="2012-06-26T19:06:00Z" w:initials="s">
    <w:p w14:paraId="010BB14F" w14:textId="77777777" w:rsidR="00DE0B25" w:rsidRDefault="00DE0B25">
      <w:pPr>
        <w:pStyle w:val="CommentText"/>
      </w:pPr>
      <w:r>
        <w:rPr>
          <w:rStyle w:val="CommentReference"/>
        </w:rPr>
        <w:annotationRef/>
      </w:r>
      <w:proofErr w:type="gramStart"/>
      <w:r w:rsidRPr="00CB52C3">
        <w:t>do</w:t>
      </w:r>
      <w:proofErr w:type="gramEnd"/>
      <w:r w:rsidRPr="00CB52C3">
        <w:t xml:space="preserve"> not include professional m</w:t>
      </w:r>
      <w:r>
        <w:t>eetings dominated by peers here</w:t>
      </w:r>
    </w:p>
  </w:comment>
  <w:comment w:id="8" w:author="s" w:date="2012-10-15T20:39:00Z" w:initials="s">
    <w:p w14:paraId="389DDAFF" w14:textId="77777777" w:rsidR="00DE0B25" w:rsidRDefault="00DE0B25">
      <w:pPr>
        <w:pStyle w:val="CommentText"/>
      </w:pPr>
      <w:r>
        <w:rPr>
          <w:rStyle w:val="CommentReference"/>
        </w:rPr>
        <w:annotationRef/>
      </w:r>
      <w:r>
        <w:t>This section includes workshops that you organized where others were presenting. T</w:t>
      </w:r>
      <w:r w:rsidRPr="00CB52C3">
        <w:t>able format is a suggestion. Include only those focused on clientele</w:t>
      </w:r>
      <w:r>
        <w:t>. It is very important to avoid repetition between this section and the section above that summarizes individual presentations</w:t>
      </w:r>
    </w:p>
  </w:comment>
  <w:comment w:id="9" w:author="s" w:date="2012-10-13T19:14:00Z" w:initials="s">
    <w:p w14:paraId="1AE7446D" w14:textId="77777777" w:rsidR="00DE0B25" w:rsidRDefault="00DE0B25">
      <w:pPr>
        <w:pStyle w:val="CommentText"/>
      </w:pPr>
      <w:r>
        <w:rPr>
          <w:rStyle w:val="CommentReference"/>
        </w:rPr>
        <w:annotationRef/>
      </w:r>
      <w:r>
        <w:t>D</w:t>
      </w:r>
      <w:r w:rsidRPr="00CB52C3">
        <w:t>o not include professional m</w:t>
      </w:r>
      <w:r>
        <w:t>eetings dominated by peers here. Serving as a convener or organizer of a professional meeting should go under professional service</w:t>
      </w:r>
    </w:p>
  </w:comment>
  <w:comment w:id="10" w:author="s" w:date="2012-06-26T19:10:00Z" w:initials="s">
    <w:p w14:paraId="3538DC18" w14:textId="77777777" w:rsidR="00DE0B25" w:rsidRDefault="00DE0B25">
      <w:pPr>
        <w:pStyle w:val="CommentText"/>
      </w:pPr>
      <w:r>
        <w:rPr>
          <w:rStyle w:val="CommentReference"/>
        </w:rPr>
        <w:annotationRef/>
      </w:r>
      <w:r>
        <w:t>Note this is relevant for teaching faculty and those with extension appointments who have developed non-credit classes</w:t>
      </w:r>
    </w:p>
  </w:comment>
  <w:comment w:id="11" w:author="Strik" w:date="2018-05-31T11:04:00Z" w:initials="Rev_1">
    <w:p w14:paraId="3CACC881" w14:textId="262B134F" w:rsidR="00DE0B25" w:rsidRDefault="00DE0B25">
      <w:pPr>
        <w:pStyle w:val="CommentText"/>
      </w:pPr>
      <w:r>
        <w:rPr>
          <w:rStyle w:val="CommentReference"/>
        </w:rPr>
        <w:annotationRef/>
      </w:r>
      <w:r>
        <w:rPr>
          <w:rFonts w:cs="Tahoma"/>
          <w:color w:val="000000"/>
          <w:szCs w:val="24"/>
        </w:rPr>
        <w:t>DEI</w:t>
      </w:r>
      <w:r w:rsidRPr="0097507F">
        <w:rPr>
          <w:rFonts w:asciiTheme="minorHAnsi" w:hAnsiTheme="minorHAnsi" w:cs="Tahoma"/>
          <w:color w:val="000000"/>
          <w:szCs w:val="24"/>
        </w:rPr>
        <w:t xml:space="preserve">--include in narrative </w:t>
      </w:r>
      <w:r>
        <w:rPr>
          <w:rFonts w:cs="Tahoma"/>
          <w:color w:val="000000"/>
          <w:szCs w:val="24"/>
        </w:rPr>
        <w:t>DEI</w:t>
      </w:r>
      <w:r w:rsidRPr="0097507F">
        <w:rPr>
          <w:rFonts w:asciiTheme="minorHAnsi" w:hAnsiTheme="minorHAnsi" w:cs="Tahoma"/>
          <w:color w:val="000000"/>
          <w:szCs w:val="24"/>
        </w:rPr>
        <w:t xml:space="preserve"> activities which might include development of Difference, Power and Discrimination </w:t>
      </w:r>
      <w:proofErr w:type="gramStart"/>
      <w:r w:rsidRPr="0097507F">
        <w:rPr>
          <w:rFonts w:asciiTheme="minorHAnsi" w:hAnsiTheme="minorHAnsi" w:cs="Tahoma"/>
          <w:color w:val="000000"/>
          <w:szCs w:val="24"/>
        </w:rPr>
        <w:t>class(</w:t>
      </w:r>
      <w:proofErr w:type="spellStart"/>
      <w:proofErr w:type="gramEnd"/>
      <w:r w:rsidRPr="0097507F">
        <w:rPr>
          <w:rFonts w:asciiTheme="minorHAnsi" w:hAnsiTheme="minorHAnsi" w:cs="Tahoma"/>
          <w:color w:val="000000"/>
          <w:szCs w:val="24"/>
        </w:rPr>
        <w:t>es</w:t>
      </w:r>
      <w:proofErr w:type="spellEnd"/>
      <w:r w:rsidRPr="0097507F">
        <w:rPr>
          <w:rFonts w:asciiTheme="minorHAnsi" w:hAnsiTheme="minorHAnsi" w:cs="Tahoma"/>
          <w:color w:val="000000"/>
          <w:szCs w:val="24"/>
        </w:rPr>
        <w:t xml:space="preserve">), incorporating </w:t>
      </w:r>
      <w:r>
        <w:rPr>
          <w:rFonts w:cs="Tahoma"/>
          <w:color w:val="000000"/>
          <w:szCs w:val="24"/>
        </w:rPr>
        <w:t>DEI</w:t>
      </w:r>
      <w:r w:rsidRPr="0097507F">
        <w:rPr>
          <w:rFonts w:asciiTheme="minorHAnsi" w:hAnsiTheme="minorHAnsi" w:cs="Tahoma"/>
          <w:color w:val="000000"/>
          <w:szCs w:val="24"/>
        </w:rPr>
        <w:t xml:space="preserve"> topics into existing disciplinary courses, or Extension and Outreach curriculum development specifically targeting underrepresented populations.</w:t>
      </w:r>
    </w:p>
  </w:comment>
  <w:comment w:id="12" w:author="s" w:date="2012-10-13T19:20:00Z" w:initials="s">
    <w:p w14:paraId="61605E08" w14:textId="77777777" w:rsidR="00DE0B25" w:rsidRDefault="00DE0B25">
      <w:pPr>
        <w:pStyle w:val="CommentText"/>
      </w:pPr>
      <w:r>
        <w:rPr>
          <w:rStyle w:val="CommentReference"/>
        </w:rPr>
        <w:annotationRef/>
      </w:r>
      <w:r>
        <w:t>It is important to NOT repeat information in the candidate statement. Be clear and concise when summarizing programs.</w:t>
      </w:r>
    </w:p>
  </w:comment>
  <w:comment w:id="13" w:author="s" w:date="2012-10-13T19:22:00Z" w:initials="s">
    <w:p w14:paraId="49044687" w14:textId="77777777" w:rsidR="00DE0B25" w:rsidRDefault="00DE0B25">
      <w:pPr>
        <w:pStyle w:val="CommentText"/>
      </w:pPr>
      <w:r>
        <w:rPr>
          <w:rStyle w:val="CommentReference"/>
        </w:rPr>
        <w:annotationRef/>
      </w:r>
      <w:r>
        <w:t>It is very important to provide only a concise summary of scholarly outcomes and cite the relevant section in “C” where more detail can be found. DO NOT repeat citations here</w:t>
      </w:r>
    </w:p>
  </w:comment>
  <w:comment w:id="14" w:author="Strik" w:date="2018-05-31T11:04:00Z" w:initials="Rev_1">
    <w:p w14:paraId="37AB8A28" w14:textId="3A0D8BDB" w:rsidR="00DE0B25" w:rsidRPr="00DD1939" w:rsidRDefault="00DE0B25">
      <w:pPr>
        <w:pStyle w:val="CommentText"/>
        <w:rPr>
          <w:u w:val="single"/>
        </w:rPr>
      </w:pPr>
      <w:r>
        <w:rPr>
          <w:rStyle w:val="CommentReference"/>
        </w:rPr>
        <w:annotationRef/>
      </w:r>
      <w:r>
        <w:rPr>
          <w:rFonts w:cs="Tahoma"/>
          <w:color w:val="000000"/>
          <w:szCs w:val="24"/>
        </w:rPr>
        <w:t>DEI</w:t>
      </w:r>
      <w:r>
        <w:rPr>
          <w:rFonts w:asciiTheme="minorHAnsi" w:hAnsiTheme="minorHAnsi" w:cs="Tahoma"/>
          <w:color w:val="000000"/>
          <w:szCs w:val="24"/>
        </w:rPr>
        <w:t>—Consider a brief summary paragraph that gives general numbers (proportions) of students who are women and/or underrepresented racial groups.  For example:  Women represent 60% of the undergraduates I have mentored in my lab, and 50% of my graduate students.  Underrepresented minorities…..</w:t>
      </w:r>
      <w:r w:rsidR="00DD1939" w:rsidRPr="00DD1939">
        <w:rPr>
          <w:rFonts w:asciiTheme="minorHAnsi" w:hAnsiTheme="minorHAnsi" w:cs="Tahoma"/>
          <w:color w:val="000000"/>
          <w:szCs w:val="24"/>
          <w:u w:val="single"/>
        </w:rPr>
        <w:t>It is NOT appropriate to identify individual students as being from underrepresented groups.</w:t>
      </w:r>
      <w:bookmarkStart w:id="15" w:name="_GoBack"/>
      <w:bookmarkEnd w:id="15"/>
    </w:p>
  </w:comment>
  <w:comment w:id="16" w:author="s" w:date="2012-10-13T19:28:00Z" w:initials="s">
    <w:p w14:paraId="441278EB" w14:textId="77777777" w:rsidR="00DE0B25" w:rsidRDefault="00DE0B25">
      <w:pPr>
        <w:pStyle w:val="CommentText"/>
      </w:pPr>
      <w:r>
        <w:rPr>
          <w:rStyle w:val="CommentReference"/>
        </w:rPr>
        <w:annotationRef/>
      </w:r>
      <w:r>
        <w:t>Consider adding what graduate students are doing now (professionally)</w:t>
      </w:r>
    </w:p>
  </w:comment>
  <w:comment w:id="17" w:author="s" w:date="2012-10-13T19:27:00Z" w:initials="s">
    <w:p w14:paraId="13B59AFA" w14:textId="77777777" w:rsidR="00DE0B25" w:rsidRDefault="00DE0B25">
      <w:pPr>
        <w:pStyle w:val="CommentText"/>
      </w:pPr>
      <w:r>
        <w:rPr>
          <w:rStyle w:val="CommentReference"/>
        </w:rPr>
        <w:annotationRef/>
      </w:r>
      <w:r>
        <w:t>Provide the program if different than your department</w:t>
      </w:r>
    </w:p>
  </w:comment>
  <w:comment w:id="18" w:author="s" w:date="2012-10-13T19:28:00Z" w:initials="s">
    <w:p w14:paraId="390726DD" w14:textId="77777777" w:rsidR="00DE0B25" w:rsidRDefault="00DE0B25">
      <w:pPr>
        <w:pStyle w:val="CommentText"/>
      </w:pPr>
      <w:r>
        <w:rPr>
          <w:rStyle w:val="CommentReference"/>
        </w:rPr>
        <w:annotationRef/>
      </w:r>
      <w:r>
        <w:t>Consider adding what post-docs are doing now (professionally)</w:t>
      </w:r>
    </w:p>
  </w:comment>
  <w:comment w:id="19" w:author="s" w:date="2012-10-13T19:30:00Z" w:initials="s">
    <w:p w14:paraId="626AAF0B" w14:textId="77777777" w:rsidR="00DE0B25" w:rsidRDefault="00DE0B25">
      <w:pPr>
        <w:pStyle w:val="CommentText"/>
      </w:pPr>
      <w:r>
        <w:rPr>
          <w:rStyle w:val="CommentReference"/>
        </w:rPr>
        <w:annotationRef/>
      </w:r>
      <w:r>
        <w:t>Provide appropriate title. Include name of scientist, institution, country, years trained/advised</w:t>
      </w:r>
    </w:p>
  </w:comment>
  <w:comment w:id="20" w:author="s" w:date="2012-10-13T19:55:00Z" w:initials="s">
    <w:p w14:paraId="31CA3321" w14:textId="77777777" w:rsidR="00DE0B25" w:rsidRDefault="00DE0B25">
      <w:pPr>
        <w:pStyle w:val="CommentText"/>
      </w:pPr>
      <w:r>
        <w:rPr>
          <w:rStyle w:val="CommentReference"/>
        </w:rPr>
        <w:annotationRef/>
      </w:r>
      <w:r>
        <w:t>Note that giving a guest lecture(s) is not considered collaborative teaching</w:t>
      </w:r>
    </w:p>
  </w:comment>
  <w:comment w:id="21" w:author="s" w:date="2012-06-26T19:41:00Z" w:initials="s">
    <w:p w14:paraId="351855AD" w14:textId="77777777" w:rsidR="00DE0B25" w:rsidRDefault="00DE0B25">
      <w:pPr>
        <w:pStyle w:val="CommentText"/>
      </w:pPr>
      <w:r>
        <w:rPr>
          <w:rStyle w:val="CommentReference"/>
        </w:rPr>
        <w:annotationRef/>
      </w:r>
      <w:r>
        <w:t xml:space="preserve">I recommend significant classes/courses be listed here; individual seminars or presentations would be listed in section B 1. </w:t>
      </w:r>
      <w:proofErr w:type="gramStart"/>
      <w:r>
        <w:t>ii</w:t>
      </w:r>
      <w:proofErr w:type="gramEnd"/>
    </w:p>
  </w:comment>
  <w:comment w:id="22" w:author="s" w:date="2012-10-13T20:04:00Z" w:initials="s">
    <w:p w14:paraId="019B9BC7" w14:textId="77777777" w:rsidR="00DE0B25" w:rsidRDefault="00DE0B25">
      <w:pPr>
        <w:pStyle w:val="CommentText"/>
      </w:pPr>
      <w:r>
        <w:rPr>
          <w:rStyle w:val="CommentReference"/>
        </w:rPr>
        <w:annotationRef/>
      </w:r>
      <w:r>
        <w:t xml:space="preserve">Table format is an example. You must provide </w:t>
      </w:r>
      <w:proofErr w:type="spellStart"/>
      <w:r>
        <w:t>Dept</w:t>
      </w:r>
      <w:proofErr w:type="spellEnd"/>
      <w:r>
        <w:t xml:space="preserve"> and College comparators for term and level of course. If CAS comparators not available indicate this with a footnote. I suggest separating </w:t>
      </w:r>
      <w:proofErr w:type="spellStart"/>
      <w:r>
        <w:t>eCampus</w:t>
      </w:r>
      <w:proofErr w:type="spellEnd"/>
      <w:r>
        <w:t xml:space="preserve"> courses from face-to-face instruction.</w:t>
      </w:r>
    </w:p>
  </w:comment>
  <w:comment w:id="23" w:author="s" w:date="2012-10-13T20:11:00Z" w:initials="s">
    <w:p w14:paraId="49B3D12C" w14:textId="24D9E6E5" w:rsidR="00DE0B25" w:rsidRDefault="00DE0B25">
      <w:pPr>
        <w:pStyle w:val="CommentText"/>
      </w:pPr>
      <w:r>
        <w:rPr>
          <w:rStyle w:val="CommentReference"/>
        </w:rPr>
        <w:annotationRef/>
      </w:r>
      <w:r>
        <w:t>Written comments should not be included here. Teaching faculty will need separately summarized formal peer-review of teaching and a student committee letter/evaluation</w:t>
      </w:r>
    </w:p>
  </w:comment>
  <w:comment w:id="24" w:author="s" w:date="2012-06-27T18:38:00Z" w:initials="s">
    <w:p w14:paraId="126C6173" w14:textId="77777777" w:rsidR="00DE0B25" w:rsidRDefault="00DE0B25">
      <w:pPr>
        <w:pStyle w:val="CommentText"/>
      </w:pPr>
      <w:r>
        <w:rPr>
          <w:rStyle w:val="CommentReference"/>
        </w:rPr>
        <w:annotationRef/>
      </w:r>
      <w:r>
        <w:t>Classes of similar topics may be combined and an average CET given – make this clear using footnotes</w:t>
      </w:r>
    </w:p>
  </w:comment>
  <w:comment w:id="25" w:author="s" w:date="2012-10-13T20:12:00Z" w:initials="s">
    <w:p w14:paraId="62E33D43" w14:textId="44CC15F3" w:rsidR="00DE0B25" w:rsidRDefault="00DE0B25" w:rsidP="00086820">
      <w:pPr>
        <w:pStyle w:val="CommentText"/>
      </w:pPr>
      <w:r>
        <w:rPr>
          <w:rStyle w:val="CommentReference"/>
        </w:rPr>
        <w:annotationRef/>
      </w:r>
      <w:r>
        <w:t>Written comments should generally not be included here. Extension faculty will have a peer letter summarizing CET and client/peer evaluations of non-credit teaching</w:t>
      </w:r>
    </w:p>
  </w:comment>
  <w:comment w:id="26" w:author="s" w:date="2012-06-27T18:43:00Z" w:initials="s">
    <w:p w14:paraId="42B20DEE" w14:textId="77777777" w:rsidR="00DE0B25" w:rsidRDefault="00DE0B25">
      <w:pPr>
        <w:pStyle w:val="CommentText"/>
      </w:pPr>
      <w:r>
        <w:rPr>
          <w:rStyle w:val="CommentReference"/>
        </w:rPr>
        <w:annotationRef/>
      </w:r>
      <w:r>
        <w:t>Relevant for candidates with an assignment in teaching credit course(s)</w:t>
      </w:r>
    </w:p>
  </w:comment>
  <w:comment w:id="27" w:author="s" w:date="2012-06-29T15:11:00Z" w:initials="s">
    <w:p w14:paraId="43CD2E17" w14:textId="77777777" w:rsidR="00DE0B25" w:rsidRDefault="00DE0B25">
      <w:pPr>
        <w:pStyle w:val="CommentText"/>
      </w:pPr>
      <w:r>
        <w:rPr>
          <w:rStyle w:val="CommentReference"/>
        </w:rPr>
        <w:annotationRef/>
      </w:r>
      <w:r>
        <w:t>Applies to any faculty teaching non-credit courses – recommended for extension faculty. Depending on how many peer teaching evaluations were done for non-credit teaching events, you may choose to put these in table format for ease of reading</w:t>
      </w:r>
    </w:p>
  </w:comment>
  <w:comment w:id="28" w:author="Strik" w:date="2018-05-31T11:07:00Z" w:initials="Rev_1">
    <w:p w14:paraId="2C7A0527" w14:textId="01E8E53A" w:rsidR="00DE0B25" w:rsidRDefault="00DE0B25">
      <w:pPr>
        <w:pStyle w:val="CommentText"/>
      </w:pPr>
      <w:r>
        <w:rPr>
          <w:rStyle w:val="CommentReference"/>
        </w:rPr>
        <w:annotationRef/>
      </w:r>
      <w:r>
        <w:rPr>
          <w:rFonts w:cs="Tahoma"/>
          <w:color w:val="000000"/>
          <w:szCs w:val="24"/>
        </w:rPr>
        <w:t>DEI</w:t>
      </w:r>
      <w:r w:rsidRPr="0097507F">
        <w:rPr>
          <w:rFonts w:asciiTheme="minorHAnsi" w:hAnsiTheme="minorHAnsi" w:cs="Tahoma"/>
          <w:color w:val="000000"/>
          <w:szCs w:val="24"/>
        </w:rPr>
        <w:t>--specifically mention advising activities targeting underrepresented groups</w:t>
      </w:r>
      <w:r>
        <w:rPr>
          <w:rFonts w:asciiTheme="minorHAnsi" w:hAnsiTheme="minorHAnsi" w:cs="Tahoma"/>
          <w:color w:val="000000"/>
          <w:szCs w:val="24"/>
        </w:rPr>
        <w:t xml:space="preserve"> such as student clubs</w:t>
      </w:r>
      <w:r w:rsidRPr="0097507F">
        <w:rPr>
          <w:rFonts w:asciiTheme="minorHAnsi" w:hAnsiTheme="minorHAnsi" w:cs="Tahoma"/>
          <w:color w:val="000000"/>
          <w:szCs w:val="24"/>
        </w:rPr>
        <w:t>.</w:t>
      </w:r>
    </w:p>
  </w:comment>
  <w:comment w:id="29" w:author="s" w:date="2012-06-27T18:52:00Z" w:initials="s">
    <w:p w14:paraId="316DFEE6" w14:textId="77777777" w:rsidR="00DE0B25" w:rsidRDefault="00DE0B25">
      <w:pPr>
        <w:pStyle w:val="CommentText"/>
      </w:pPr>
      <w:r>
        <w:rPr>
          <w:rStyle w:val="CommentReference"/>
        </w:rPr>
        <w:annotationRef/>
      </w:r>
      <w:r>
        <w:t>Advising must be addressed here if it is a responsibility in the PD</w:t>
      </w:r>
    </w:p>
  </w:comment>
  <w:comment w:id="30" w:author="s" w:date="2012-10-13T20:39:00Z" w:initials="s">
    <w:p w14:paraId="63D88F86" w14:textId="77777777" w:rsidR="00DE0B25" w:rsidRDefault="00DE0B25">
      <w:pPr>
        <w:pStyle w:val="CommentText"/>
      </w:pPr>
      <w:r>
        <w:rPr>
          <w:rStyle w:val="CommentReference"/>
        </w:rPr>
        <w:annotationRef/>
      </w:r>
      <w:r>
        <w:t>This section is relevant to any faculty who do not have a 100% teaching or advising program. If you have an extension and research appointment you may have sub-headings of “outreach and engagement” and “research” or you may choose to highlight areas of focus and blend outreach and research. Research faculty may choose to highlight main focus areas of research program.</w:t>
      </w:r>
    </w:p>
  </w:comment>
  <w:comment w:id="31" w:author="s" w:date="2012-10-13T20:41:00Z" w:initials="s">
    <w:p w14:paraId="0606FCF2" w14:textId="77777777" w:rsidR="00DE0B25" w:rsidRDefault="00DE0B25">
      <w:pPr>
        <w:pStyle w:val="CommentText"/>
      </w:pPr>
      <w:r>
        <w:rPr>
          <w:rStyle w:val="CommentReference"/>
        </w:rPr>
        <w:annotationRef/>
      </w:r>
      <w:r>
        <w:t>It is ill advised to use the same wording as in the candidate’s statement</w:t>
      </w:r>
    </w:p>
  </w:comment>
  <w:comment w:id="32" w:author="s" w:date="2012-10-15T20:55:00Z" w:initials="s">
    <w:p w14:paraId="55228DA7" w14:textId="77777777" w:rsidR="00DE0B25" w:rsidRDefault="00DE0B25">
      <w:pPr>
        <w:pStyle w:val="CommentText"/>
      </w:pPr>
      <w:r>
        <w:rPr>
          <w:rStyle w:val="CommentReference"/>
        </w:rPr>
        <w:annotationRef/>
      </w:r>
      <w:r>
        <w:t>Note, the following section is option for faculty with a predominant research appointment (no outreach or extension)</w:t>
      </w:r>
    </w:p>
  </w:comment>
  <w:comment w:id="33" w:author="Strik" w:date="2018-05-31T11:07:00Z" w:initials="Rev_1">
    <w:p w14:paraId="6294617E" w14:textId="7BC8BAAC" w:rsidR="00DE0B25" w:rsidRDefault="00DE0B25">
      <w:pPr>
        <w:pStyle w:val="CommentText"/>
      </w:pPr>
      <w:r>
        <w:rPr>
          <w:rStyle w:val="CommentReference"/>
        </w:rPr>
        <w:annotationRef/>
      </w:r>
      <w:r>
        <w:rPr>
          <w:rFonts w:cs="Tahoma"/>
          <w:color w:val="000000"/>
          <w:szCs w:val="24"/>
        </w:rPr>
        <w:t>DEI--</w:t>
      </w:r>
      <w:r w:rsidRPr="0097507F">
        <w:rPr>
          <w:rFonts w:asciiTheme="minorHAnsi" w:hAnsiTheme="minorHAnsi" w:cs="Tahoma"/>
          <w:color w:val="000000"/>
          <w:szCs w:val="24"/>
        </w:rPr>
        <w:t xml:space="preserve">If you have other assignments specifically related to </w:t>
      </w:r>
      <w:r>
        <w:rPr>
          <w:rFonts w:cs="Tahoma"/>
          <w:color w:val="000000"/>
          <w:szCs w:val="24"/>
        </w:rPr>
        <w:t>DEI</w:t>
      </w:r>
      <w:r w:rsidRPr="0097507F">
        <w:rPr>
          <w:rFonts w:asciiTheme="minorHAnsi" w:hAnsiTheme="minorHAnsi" w:cs="Tahoma"/>
          <w:color w:val="000000"/>
          <w:szCs w:val="24"/>
        </w:rPr>
        <w:t>, include a description here.</w:t>
      </w:r>
    </w:p>
  </w:comment>
  <w:comment w:id="34" w:author="s" w:date="2012-06-27T19:21:00Z" w:initials="s">
    <w:p w14:paraId="29A13349" w14:textId="77777777" w:rsidR="00DE0B25" w:rsidRDefault="00DE0B25">
      <w:pPr>
        <w:pStyle w:val="CommentText"/>
      </w:pPr>
      <w:r>
        <w:rPr>
          <w:rStyle w:val="CommentReference"/>
        </w:rPr>
        <w:annotationRef/>
      </w:r>
      <w:r>
        <w:t>Your region of responsibility is defined in your PD. For state specialists it is Oregon.</w:t>
      </w:r>
    </w:p>
  </w:comment>
  <w:comment w:id="35" w:author="s" w:date="2012-06-27T19:23:00Z" w:initials="s">
    <w:p w14:paraId="28393569" w14:textId="77777777" w:rsidR="00DE0B25" w:rsidRDefault="00DE0B25">
      <w:pPr>
        <w:pStyle w:val="CommentText"/>
      </w:pPr>
      <w:r>
        <w:rPr>
          <w:rStyle w:val="CommentReference"/>
        </w:rPr>
        <w:annotationRef/>
      </w:r>
      <w:r>
        <w:t>Provide names of peers and affiliations.</w:t>
      </w:r>
    </w:p>
  </w:comment>
  <w:comment w:id="36" w:author="s" w:date="2012-06-27T19:26:00Z" w:initials="s">
    <w:p w14:paraId="35C2D855" w14:textId="77777777" w:rsidR="00DE0B25" w:rsidRDefault="00DE0B25">
      <w:pPr>
        <w:pStyle w:val="CommentText"/>
      </w:pPr>
      <w:r>
        <w:rPr>
          <w:rStyle w:val="CommentReference"/>
        </w:rPr>
        <w:annotationRef/>
      </w:r>
      <w:r>
        <w:t>Use “to date” for projects still in progress</w:t>
      </w:r>
    </w:p>
  </w:comment>
  <w:comment w:id="38" w:author="s" w:date="2012-10-15T21:01:00Z" w:initials="s">
    <w:p w14:paraId="0EF210E5" w14:textId="77777777" w:rsidR="00DE0B25" w:rsidRDefault="00DE0B25">
      <w:pPr>
        <w:pStyle w:val="CommentText"/>
      </w:pPr>
      <w:r>
        <w:rPr>
          <w:rStyle w:val="CommentReference"/>
        </w:rPr>
        <w:annotationRef/>
      </w:r>
      <w:r>
        <w:t xml:space="preserve">While collaborative programs in teaching are highlighted in section B 1. </w:t>
      </w:r>
      <w:proofErr w:type="gramStart"/>
      <w:r>
        <w:t>iii</w:t>
      </w:r>
      <w:proofErr w:type="gramEnd"/>
      <w:r>
        <w:t>, highlight collaborative programs in “other assignments” e.g. outreach and research here</w:t>
      </w:r>
    </w:p>
  </w:comment>
  <w:comment w:id="39" w:author="s" w:date="2012-06-29T16:26:00Z" w:initials="s">
    <w:p w14:paraId="777ED6C3" w14:textId="77777777" w:rsidR="00DE0B25" w:rsidRDefault="00DE0B25">
      <w:pPr>
        <w:pStyle w:val="CommentText"/>
      </w:pPr>
      <w:r>
        <w:rPr>
          <w:rStyle w:val="CommentReference"/>
        </w:rPr>
        <w:annotationRef/>
      </w:r>
      <w:r>
        <w:t>Providing a table like this really highlights accomplishments. Change formatting and headings to suit your PD</w:t>
      </w:r>
    </w:p>
  </w:comment>
  <w:comment w:id="40" w:author="s" w:date="2012-06-29T16:23:00Z" w:initials="s">
    <w:p w14:paraId="5801F22C" w14:textId="77777777" w:rsidR="00DE0B25" w:rsidRDefault="00DE0B25">
      <w:pPr>
        <w:pStyle w:val="CommentText"/>
      </w:pPr>
      <w:r>
        <w:rPr>
          <w:rStyle w:val="CommentReference"/>
        </w:rPr>
        <w:annotationRef/>
      </w:r>
      <w:r>
        <w:t>Or “Since at OSU”</w:t>
      </w:r>
    </w:p>
  </w:comment>
  <w:comment w:id="41" w:author="s" w:date="2012-06-29T16:24:00Z" w:initials="s">
    <w:p w14:paraId="5DB45B39" w14:textId="77777777" w:rsidR="00DE0B25" w:rsidRDefault="00DE0B25">
      <w:pPr>
        <w:pStyle w:val="CommentText"/>
      </w:pPr>
      <w:r>
        <w:rPr>
          <w:rStyle w:val="CommentReference"/>
        </w:rPr>
        <w:annotationRef/>
      </w:r>
      <w:r>
        <w:t>Or “Prior to present position”</w:t>
      </w:r>
    </w:p>
  </w:comment>
  <w:comment w:id="42" w:author="Strik" w:date="2018-05-31T08:33:00Z" w:initials="Rev_1">
    <w:p w14:paraId="490D1A19" w14:textId="037F02A5" w:rsidR="00DE0B25" w:rsidRDefault="00DE0B25">
      <w:pPr>
        <w:pStyle w:val="CommentText"/>
      </w:pPr>
      <w:r>
        <w:rPr>
          <w:rStyle w:val="CommentReference"/>
        </w:rPr>
        <w:annotationRef/>
      </w:r>
      <w:r>
        <w:t>In addition, we recommend adding a sentence or two about what types of refereed journals reach your audience/peers and you may provide the impact factor for each of these here.</w:t>
      </w:r>
    </w:p>
  </w:comment>
  <w:comment w:id="43" w:author="s" w:date="2012-10-15T21:02:00Z" w:initials="s">
    <w:p w14:paraId="6B1C805B" w14:textId="77777777" w:rsidR="00DE0B25" w:rsidRDefault="00DE0B25">
      <w:pPr>
        <w:pStyle w:val="CommentText"/>
      </w:pPr>
      <w:r>
        <w:rPr>
          <w:rStyle w:val="CommentReference"/>
        </w:rPr>
        <w:annotationRef/>
      </w:r>
      <w:r>
        <w:t>Note: in each of these sections, omit sub-headings for which you have nothing to report (or add relevant ones).</w:t>
      </w:r>
    </w:p>
  </w:comment>
  <w:comment w:id="44" w:author="Strik" w:date="2018-05-31T11:08:00Z" w:initials="Rev_1">
    <w:p w14:paraId="0A61972D" w14:textId="73BB5C8E" w:rsidR="00DE0B25" w:rsidRDefault="00DE0B25">
      <w:pPr>
        <w:pStyle w:val="CommentText"/>
      </w:pPr>
      <w:r>
        <w:rPr>
          <w:rStyle w:val="CommentReference"/>
        </w:rPr>
        <w:annotationRef/>
      </w:r>
      <w:r>
        <w:rPr>
          <w:rFonts w:cs="Tahoma"/>
          <w:color w:val="000000"/>
          <w:szCs w:val="24"/>
        </w:rPr>
        <w:t>DEI</w:t>
      </w:r>
      <w:r w:rsidRPr="0097507F">
        <w:rPr>
          <w:rFonts w:asciiTheme="minorHAnsi" w:hAnsiTheme="minorHAnsi" w:cs="Tahoma"/>
          <w:color w:val="000000"/>
          <w:szCs w:val="24"/>
        </w:rPr>
        <w:t xml:space="preserve">--Throughout lists of publications use brief description after the publication to identify scholarship related to </w:t>
      </w:r>
      <w:r>
        <w:rPr>
          <w:rFonts w:cs="Tahoma"/>
          <w:color w:val="000000"/>
          <w:szCs w:val="24"/>
        </w:rPr>
        <w:t>DEI</w:t>
      </w:r>
      <w:r w:rsidRPr="0097507F">
        <w:rPr>
          <w:rFonts w:asciiTheme="minorHAnsi" w:hAnsiTheme="minorHAnsi" w:cs="Tahoma"/>
          <w:color w:val="000000"/>
          <w:szCs w:val="24"/>
        </w:rPr>
        <w:t xml:space="preserve">.  </w:t>
      </w:r>
    </w:p>
  </w:comment>
  <w:comment w:id="45" w:author="s" w:date="2012-10-13T21:03:00Z" w:initials="s">
    <w:p w14:paraId="0AF65D2D" w14:textId="77777777" w:rsidR="00DE0B25" w:rsidRDefault="00DE0B25">
      <w:pPr>
        <w:pStyle w:val="CommentText"/>
      </w:pPr>
      <w:r>
        <w:rPr>
          <w:rStyle w:val="CommentReference"/>
        </w:rPr>
        <w:annotationRef/>
      </w:r>
      <w:r>
        <w:t>Your role must be provided. If your role is similar for many sets of papers, you may wish to find a simple way to do so such as the footnoting example provided. Also it simplifies review if co-authors advised by candidate (e.g. students and post-docs) are indicated by a footnote.</w:t>
      </w:r>
    </w:p>
  </w:comment>
  <w:comment w:id="46" w:author="s" w:date="2012-10-13T21:17:00Z" w:initials="s">
    <w:p w14:paraId="38423DFC" w14:textId="2AD75F9B" w:rsidR="00DE0B25" w:rsidRDefault="00DE0B25">
      <w:pPr>
        <w:pStyle w:val="CommentText"/>
      </w:pPr>
      <w:r>
        <w:rPr>
          <w:rStyle w:val="CommentReference"/>
        </w:rPr>
        <w:annotationRef/>
      </w:r>
      <w:r>
        <w:t>Do not include if you have no content in this category. If it would not necessarily be clear to a reviewer why/how a “juried exhibit” would be critically peer-reviewed, provide this information. Include percentage accepted/rejected.</w:t>
      </w:r>
    </w:p>
    <w:p w14:paraId="237B8CCF" w14:textId="28DCE9D6" w:rsidR="00DE0B25" w:rsidRDefault="00DE0B25">
      <w:pPr>
        <w:pStyle w:val="CommentText"/>
      </w:pPr>
      <w:r>
        <w:t>You may change this title to something else (e.g. peer-reviewed posters)</w:t>
      </w:r>
    </w:p>
  </w:comment>
  <w:comment w:id="47" w:author="s" w:date="2012-10-13T21:18:00Z" w:initials="s">
    <w:p w14:paraId="6050BED1" w14:textId="77777777" w:rsidR="00DE0B25" w:rsidRDefault="00DE0B25" w:rsidP="00B127E0">
      <w:pPr>
        <w:pStyle w:val="CommentText"/>
      </w:pPr>
      <w:r>
        <w:rPr>
          <w:rStyle w:val="CommentReference"/>
        </w:rPr>
        <w:annotationRef/>
      </w:r>
      <w:r>
        <w:t>This section is for peer-reviewed (not peer-edited) book chapters. Do not include if you have no content in this category</w:t>
      </w:r>
    </w:p>
  </w:comment>
  <w:comment w:id="48" w:author="s" w:date="2012-10-13T21:19:00Z" w:initials="s">
    <w:p w14:paraId="14B542B4" w14:textId="77777777" w:rsidR="00DE0B25" w:rsidRDefault="00DE0B25">
      <w:pPr>
        <w:pStyle w:val="CommentText"/>
      </w:pPr>
      <w:r>
        <w:rPr>
          <w:rStyle w:val="CommentReference"/>
        </w:rPr>
        <w:annotationRef/>
      </w:r>
      <w:r>
        <w:t xml:space="preserve">Also consider sections for Extension DVDs; </w:t>
      </w:r>
      <w:proofErr w:type="spellStart"/>
      <w:r>
        <w:t>eOrganic</w:t>
      </w:r>
      <w:proofErr w:type="spellEnd"/>
      <w:r>
        <w:t xml:space="preserve"> publications and websites that are </w:t>
      </w:r>
      <w:r w:rsidRPr="009961DF">
        <w:rPr>
          <w:b/>
        </w:rPr>
        <w:t>peer reviewed</w:t>
      </w:r>
    </w:p>
  </w:comment>
  <w:comment w:id="49" w:author="s" w:date="2012-10-15T21:04:00Z" w:initials="s">
    <w:p w14:paraId="08CCA0A7" w14:textId="0AF803AA" w:rsidR="00DE0B25" w:rsidRDefault="00DE0B25">
      <w:pPr>
        <w:pStyle w:val="CommentText"/>
      </w:pPr>
      <w:r>
        <w:rPr>
          <w:rStyle w:val="CommentReference"/>
        </w:rPr>
        <w:annotationRef/>
      </w:r>
      <w:r>
        <w:t xml:space="preserve">Include all proceedings articles from conferences that are peer-reviewed. For candidates who present at the ISHS Symposia, this would be the place to cite publications in </w:t>
      </w:r>
      <w:proofErr w:type="spellStart"/>
      <w:r>
        <w:t>Acta</w:t>
      </w:r>
      <w:proofErr w:type="spellEnd"/>
      <w:r>
        <w:t xml:space="preserve"> </w:t>
      </w:r>
      <w:proofErr w:type="spellStart"/>
      <w:r>
        <w:t>Horticulturae</w:t>
      </w:r>
      <w:proofErr w:type="spellEnd"/>
      <w:r>
        <w:t>, for example</w:t>
      </w:r>
    </w:p>
  </w:comment>
  <w:comment w:id="50" w:author="s" w:date="2012-10-13T21:20:00Z" w:initials="s">
    <w:p w14:paraId="2D3BCF0E" w14:textId="77777777" w:rsidR="00DE0B25" w:rsidRDefault="00DE0B25">
      <w:pPr>
        <w:pStyle w:val="CommentText"/>
      </w:pPr>
      <w:r>
        <w:rPr>
          <w:rStyle w:val="CommentReference"/>
        </w:rPr>
        <w:annotationRef/>
      </w:r>
      <w:r>
        <w:t>This section is for peer-reviewed abstracts</w:t>
      </w:r>
    </w:p>
  </w:comment>
  <w:comment w:id="51" w:author="s" w:date="2012-07-25T12:43:00Z" w:initials="s">
    <w:p w14:paraId="6A832240" w14:textId="77777777" w:rsidR="00DE0B25" w:rsidRDefault="00DE0B25">
      <w:pPr>
        <w:pStyle w:val="CommentText"/>
      </w:pPr>
      <w:r>
        <w:rPr>
          <w:rStyle w:val="CommentReference"/>
        </w:rPr>
        <w:annotationRef/>
      </w:r>
      <w:r>
        <w:t>These are not peer-reviewed. Edit sub-headings as needed based on your outcomes</w:t>
      </w:r>
    </w:p>
  </w:comment>
  <w:comment w:id="52" w:author="Strik" w:date="2018-05-31T11:09:00Z" w:initials="Rev_1">
    <w:p w14:paraId="571FA6DE" w14:textId="77777777" w:rsidR="00DE0B25" w:rsidRPr="00A67969" w:rsidRDefault="00DE0B25" w:rsidP="00DE0B25">
      <w:pPr>
        <w:rPr>
          <w:rFonts w:asciiTheme="minorHAnsi" w:hAnsiTheme="minorHAnsi"/>
          <w:szCs w:val="24"/>
        </w:rPr>
      </w:pPr>
      <w:r>
        <w:rPr>
          <w:rStyle w:val="CommentReference"/>
        </w:rPr>
        <w:annotationRef/>
      </w:r>
      <w:r>
        <w:rPr>
          <w:rStyle w:val="CommentReference"/>
        </w:rPr>
        <w:annotationRef/>
      </w:r>
      <w:r>
        <w:rPr>
          <w:rFonts w:cs="Tahoma"/>
          <w:color w:val="000000"/>
          <w:szCs w:val="24"/>
        </w:rPr>
        <w:t>DEI</w:t>
      </w:r>
      <w:r w:rsidRPr="0097507F">
        <w:rPr>
          <w:rFonts w:asciiTheme="minorHAnsi" w:hAnsiTheme="minorHAnsi" w:cs="Tahoma"/>
          <w:color w:val="000000"/>
          <w:szCs w:val="24"/>
        </w:rPr>
        <w:t xml:space="preserve">--Throughout lists provide a designation or description of presentations to underrepresented groups or presentations with </w:t>
      </w:r>
      <w:r>
        <w:rPr>
          <w:rFonts w:cs="Tahoma"/>
          <w:color w:val="000000"/>
          <w:szCs w:val="24"/>
        </w:rPr>
        <w:t>DEI</w:t>
      </w:r>
      <w:r w:rsidRPr="0097507F">
        <w:rPr>
          <w:rFonts w:asciiTheme="minorHAnsi" w:hAnsiTheme="minorHAnsi" w:cs="Tahoma"/>
          <w:color w:val="000000"/>
          <w:szCs w:val="24"/>
        </w:rPr>
        <w:t xml:space="preserve"> topics.</w:t>
      </w:r>
    </w:p>
    <w:p w14:paraId="5976FB84" w14:textId="449BEA31" w:rsidR="00DE0B25" w:rsidRDefault="00DE0B25">
      <w:pPr>
        <w:pStyle w:val="CommentText"/>
      </w:pPr>
    </w:p>
  </w:comment>
  <w:comment w:id="53" w:author="s" w:date="2012-07-25T12:44:00Z" w:initials="s">
    <w:p w14:paraId="43C5ED1B" w14:textId="77777777" w:rsidR="00DE0B25" w:rsidRDefault="00DE0B25">
      <w:pPr>
        <w:pStyle w:val="CommentText"/>
      </w:pPr>
      <w:r>
        <w:rPr>
          <w:rStyle w:val="CommentReference"/>
        </w:rPr>
        <w:annotationRef/>
      </w:r>
      <w:r>
        <w:t>Note this section only includes presentations to peers. Clientele or student presentations go in section B</w:t>
      </w:r>
    </w:p>
  </w:comment>
  <w:comment w:id="54" w:author="s" w:date="2012-10-13T21:24:00Z" w:initials="s">
    <w:p w14:paraId="1B260851" w14:textId="77777777" w:rsidR="00DE0B25" w:rsidRDefault="00DE0B25">
      <w:pPr>
        <w:pStyle w:val="CommentText"/>
      </w:pPr>
      <w:r>
        <w:rPr>
          <w:rStyle w:val="CommentReference"/>
        </w:rPr>
        <w:annotationRef/>
      </w:r>
      <w:r>
        <w:t xml:space="preserve">Table should give a tally by year for time period being evaluated (since last promotion or since hire) – for those being promoted, include total prior to promotion (in one line); this is optional for those going through promotion and tenure unless you have a formal agreement for prior </w:t>
      </w:r>
      <w:proofErr w:type="spellStart"/>
      <w:r>
        <w:t>years service</w:t>
      </w:r>
      <w:proofErr w:type="spellEnd"/>
      <w:r>
        <w:t xml:space="preserve"> counting toward tenure. Always list in reverse chronological order</w:t>
      </w:r>
    </w:p>
  </w:comment>
  <w:comment w:id="55" w:author="s" w:date="2012-10-15T21:06:00Z" w:initials="s">
    <w:p w14:paraId="1D19C74C" w14:textId="77777777" w:rsidR="00DE0B25" w:rsidRDefault="00DE0B25">
      <w:pPr>
        <w:pStyle w:val="CommentText"/>
      </w:pPr>
      <w:r>
        <w:rPr>
          <w:rStyle w:val="CommentReference"/>
        </w:rPr>
        <w:annotationRef/>
      </w:r>
      <w:r>
        <w:t>Give a list of presentations by category (column headings in table) listing presenter (could be someone else in lab), year, title of talk, meeting, location, number attending, and whether invited or keynote</w:t>
      </w:r>
    </w:p>
    <w:p w14:paraId="00FF671C" w14:textId="77777777" w:rsidR="00DE0B25" w:rsidRDefault="00DE0B25">
      <w:pPr>
        <w:pStyle w:val="CommentText"/>
      </w:pPr>
    </w:p>
    <w:p w14:paraId="61234EFF" w14:textId="77777777" w:rsidR="00DE0B25" w:rsidRDefault="00DE0B25">
      <w:pPr>
        <w:pStyle w:val="CommentText"/>
      </w:pPr>
      <w:r>
        <w:t>Note: poster presentations may be provided in a separate list from orals</w:t>
      </w:r>
    </w:p>
  </w:comment>
  <w:comment w:id="56" w:author="s" w:date="2012-10-22T15:13:00Z" w:initials="s">
    <w:p w14:paraId="229A84D3" w14:textId="0CD4A4EA" w:rsidR="00DE0B25" w:rsidRDefault="00DE0B25">
      <w:pPr>
        <w:pStyle w:val="CommentText"/>
      </w:pPr>
      <w:r>
        <w:rPr>
          <w:rStyle w:val="CommentReference"/>
        </w:rPr>
        <w:annotationRef/>
      </w:r>
      <w:r>
        <w:t>Example table provided. Provide your role on grant if it’s not clear. Provide total since last promotion and total since hire, if applicable. Indicate the level of peer review for the different granting agencies to facilitate review.</w:t>
      </w:r>
    </w:p>
    <w:p w14:paraId="54C7557C" w14:textId="7F2E7F21" w:rsidR="00DE0B25" w:rsidRDefault="00DE0B25">
      <w:pPr>
        <w:pStyle w:val="CommentText"/>
      </w:pPr>
      <w:r>
        <w:t>Note it is critical to provide total $ for grant and total to your program in separate columns</w:t>
      </w:r>
    </w:p>
  </w:comment>
  <w:comment w:id="57" w:author="Strik" w:date="2018-05-31T11:09:00Z" w:initials="Rev_1">
    <w:p w14:paraId="4BA3FD00" w14:textId="5C093BA4" w:rsidR="00DE0B25" w:rsidRDefault="00DE0B25">
      <w:pPr>
        <w:pStyle w:val="CommentText"/>
      </w:pPr>
      <w:r>
        <w:rPr>
          <w:rStyle w:val="CommentReference"/>
        </w:rPr>
        <w:annotationRef/>
      </w:r>
      <w:r>
        <w:rPr>
          <w:rFonts w:cs="Tahoma"/>
          <w:color w:val="000000"/>
          <w:szCs w:val="24"/>
        </w:rPr>
        <w:t>DEI</w:t>
      </w:r>
      <w:r w:rsidRPr="0097507F">
        <w:rPr>
          <w:rFonts w:asciiTheme="minorHAnsi" w:hAnsiTheme="minorHAnsi" w:cs="Tahoma"/>
          <w:color w:val="000000"/>
          <w:szCs w:val="24"/>
        </w:rPr>
        <w:t xml:space="preserve">---In list of grants or contracts use special designation to identify grants or contracts related to </w:t>
      </w:r>
      <w:r>
        <w:rPr>
          <w:rFonts w:cs="Tahoma"/>
          <w:color w:val="000000"/>
          <w:szCs w:val="24"/>
        </w:rPr>
        <w:t>DEI</w:t>
      </w:r>
      <w:r w:rsidRPr="0097507F">
        <w:rPr>
          <w:rFonts w:asciiTheme="minorHAnsi" w:hAnsiTheme="minorHAnsi" w:cs="Tahoma"/>
          <w:color w:val="000000"/>
          <w:szCs w:val="24"/>
        </w:rPr>
        <w:t xml:space="preserve"> activities (work with underrepresented populations or research related to </w:t>
      </w:r>
      <w:r>
        <w:rPr>
          <w:rFonts w:cs="Tahoma"/>
          <w:color w:val="000000"/>
          <w:szCs w:val="24"/>
        </w:rPr>
        <w:t>DEI</w:t>
      </w:r>
      <w:r w:rsidRPr="0097507F">
        <w:rPr>
          <w:rFonts w:asciiTheme="minorHAnsi" w:hAnsiTheme="minorHAnsi" w:cs="Tahoma"/>
          <w:color w:val="000000"/>
          <w:szCs w:val="24"/>
        </w:rPr>
        <w:t>).</w:t>
      </w:r>
    </w:p>
  </w:comment>
  <w:comment w:id="58" w:author="s" w:date="2012-06-29T18:53:00Z" w:initials="s">
    <w:p w14:paraId="1CE65F15" w14:textId="77777777" w:rsidR="00DE0B25" w:rsidRDefault="00DE0B25">
      <w:pPr>
        <w:pStyle w:val="CommentText"/>
      </w:pPr>
      <w:r>
        <w:rPr>
          <w:rStyle w:val="CommentReference"/>
        </w:rPr>
        <w:annotationRef/>
      </w:r>
      <w:r>
        <w:t>Be sure to divide each section by “Prior to last promotion” OR “Prior to present position”</w:t>
      </w:r>
    </w:p>
  </w:comment>
  <w:comment w:id="59" w:author="Strik" w:date="2018-05-31T11:09:00Z" w:initials="Rev_1">
    <w:p w14:paraId="10B6AF79" w14:textId="739AEB05" w:rsidR="00DE0B25" w:rsidRDefault="00DE0B25">
      <w:pPr>
        <w:pStyle w:val="CommentText"/>
      </w:pPr>
      <w:r>
        <w:rPr>
          <w:rStyle w:val="CommentReference"/>
        </w:rPr>
        <w:annotationRef/>
      </w:r>
      <w:r>
        <w:rPr>
          <w:rFonts w:cs="Tahoma"/>
          <w:color w:val="000000"/>
          <w:szCs w:val="24"/>
        </w:rPr>
        <w:t>DEI</w:t>
      </w:r>
      <w:r w:rsidRPr="0097507F">
        <w:rPr>
          <w:rFonts w:asciiTheme="minorHAnsi" w:hAnsiTheme="minorHAnsi" w:cs="Tahoma"/>
          <w:color w:val="000000"/>
          <w:szCs w:val="24"/>
        </w:rPr>
        <w:t xml:space="preserve">--Throughout lists of service activities designated those activities that specifically address </w:t>
      </w:r>
      <w:r>
        <w:rPr>
          <w:rFonts w:cs="Tahoma"/>
          <w:color w:val="000000"/>
          <w:szCs w:val="24"/>
        </w:rPr>
        <w:t>DEI</w:t>
      </w:r>
      <w:r w:rsidRPr="0097507F">
        <w:rPr>
          <w:rFonts w:asciiTheme="minorHAnsi" w:hAnsiTheme="minorHAnsi" w:cs="Tahoma"/>
          <w:color w:val="000000"/>
          <w:szCs w:val="24"/>
        </w:rPr>
        <w:t>.</w:t>
      </w:r>
    </w:p>
  </w:comment>
  <w:comment w:id="60" w:author="s" w:date="2012-10-13T21:41:00Z" w:initials="s">
    <w:p w14:paraId="4CDA6698" w14:textId="77777777" w:rsidR="00DE0B25" w:rsidRDefault="00DE0B25" w:rsidP="00D03523">
      <w:pPr>
        <w:pStyle w:val="CommentText"/>
      </w:pPr>
      <w:r>
        <w:rPr>
          <w:rStyle w:val="CommentReference"/>
        </w:rPr>
        <w:annotationRef/>
      </w:r>
      <w:r>
        <w:t>If applicable, list year and institution</w:t>
      </w:r>
    </w:p>
  </w:comment>
  <w:comment w:id="61" w:author="s" w:date="2012-10-13T21:41:00Z" w:initials="s">
    <w:p w14:paraId="719EB75F" w14:textId="77777777" w:rsidR="00DE0B25" w:rsidRDefault="00DE0B25" w:rsidP="00D03523">
      <w:pPr>
        <w:pStyle w:val="CommentText"/>
      </w:pPr>
      <w:r>
        <w:rPr>
          <w:rStyle w:val="CommentReference"/>
        </w:rPr>
        <w:annotationRef/>
      </w:r>
      <w:r>
        <w:t>Give granting agency/program and year</w:t>
      </w:r>
    </w:p>
  </w:comment>
  <w:comment w:id="62" w:author="s" w:date="2012-06-29T18:56:00Z" w:initials="s">
    <w:p w14:paraId="70EDB5C3" w14:textId="77777777" w:rsidR="00DE0B25" w:rsidRDefault="00DE0B25">
      <w:pPr>
        <w:pStyle w:val="CommentText"/>
      </w:pPr>
      <w:r>
        <w:rPr>
          <w:rStyle w:val="CommentReference"/>
        </w:rPr>
        <w:annotationRef/>
      </w:r>
      <w:r>
        <w:t>This section would include moderator of session at professional meeting, committee member, convener of a professional meeting etc.</w:t>
      </w:r>
    </w:p>
  </w:comment>
  <w:comment w:id="63" w:author="s" w:date="2012-10-13T21:42:00Z" w:initials="s">
    <w:p w14:paraId="6A62FC96" w14:textId="77777777" w:rsidR="00DE0B25" w:rsidRDefault="00DE0B25">
      <w:pPr>
        <w:pStyle w:val="CommentText"/>
      </w:pPr>
      <w:r>
        <w:rPr>
          <w:rStyle w:val="CommentReference"/>
        </w:rPr>
        <w:annotationRef/>
      </w:r>
      <w:r>
        <w:t>Provide year(s) and journal and whether you were an editor or associate editor</w:t>
      </w:r>
    </w:p>
  </w:comment>
  <w:comment w:id="64" w:author="s" w:date="2012-06-29T18:56:00Z" w:initials="s">
    <w:p w14:paraId="72810558" w14:textId="77777777" w:rsidR="00DE0B25" w:rsidRDefault="00DE0B25">
      <w:pPr>
        <w:pStyle w:val="CommentText"/>
      </w:pPr>
      <w:r>
        <w:rPr>
          <w:rStyle w:val="CommentReference"/>
        </w:rPr>
        <w:annotationRef/>
      </w:r>
      <w:r>
        <w:t>Give average number of papers reviewed per year and the names of the journals typically covered</w:t>
      </w:r>
    </w:p>
  </w:comment>
  <w:comment w:id="65" w:author="s" w:date="2012-06-29T19:01:00Z" w:initials="s">
    <w:p w14:paraId="5AB6EEAA" w14:textId="77777777" w:rsidR="00DE0B25" w:rsidRDefault="00DE0B25">
      <w:pPr>
        <w:pStyle w:val="CommentText"/>
      </w:pPr>
      <w:r>
        <w:rPr>
          <w:rStyle w:val="CommentReference"/>
        </w:rPr>
        <w:annotationRef/>
      </w:r>
      <w:r>
        <w:t>Provide year (reverse chronological order), name of award and agency. Divide list into “prior to present position” or “prior to last promotion”</w:t>
      </w:r>
    </w:p>
  </w:comment>
  <w:comment w:id="66" w:author="Strik" w:date="2018-05-31T11:10:00Z" w:initials="Rev_1">
    <w:p w14:paraId="5604CACC" w14:textId="3C368E4B" w:rsidR="009B7B2B" w:rsidRDefault="009B7B2B">
      <w:pPr>
        <w:pStyle w:val="CommentText"/>
      </w:pPr>
      <w:r>
        <w:rPr>
          <w:rStyle w:val="CommentReference"/>
        </w:rPr>
        <w:annotationRef/>
      </w:r>
      <w:r>
        <w:rPr>
          <w:rFonts w:cs="Tahoma"/>
          <w:color w:val="000000"/>
          <w:szCs w:val="24"/>
        </w:rPr>
        <w:t>DEI</w:t>
      </w:r>
      <w:r>
        <w:rPr>
          <w:rFonts w:asciiTheme="minorHAnsi" w:hAnsiTheme="minorHAnsi" w:cs="Tahoma"/>
          <w:color w:val="000000"/>
          <w:szCs w:val="24"/>
        </w:rPr>
        <w:t xml:space="preserve"> </w:t>
      </w:r>
      <w:r w:rsidRPr="0097507F">
        <w:rPr>
          <w:rFonts w:asciiTheme="minorHAnsi" w:hAnsiTheme="minorHAnsi" w:cs="Tahoma"/>
          <w:color w:val="000000"/>
          <w:szCs w:val="24"/>
        </w:rPr>
        <w:t xml:space="preserve">In this section provide a brief narrative that summarizes all </w:t>
      </w:r>
      <w:r>
        <w:rPr>
          <w:rFonts w:cs="Tahoma"/>
          <w:color w:val="000000"/>
          <w:szCs w:val="24"/>
        </w:rPr>
        <w:t>DEI</w:t>
      </w:r>
      <w:r w:rsidRPr="0097507F">
        <w:rPr>
          <w:rFonts w:asciiTheme="minorHAnsi" w:hAnsiTheme="minorHAnsi" w:cs="Tahoma"/>
          <w:color w:val="000000"/>
          <w:szCs w:val="24"/>
        </w:rPr>
        <w:t xml:space="preserve"> activities/efforts that you have participated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417695" w15:done="0"/>
  <w15:commentEx w15:paraId="1A730547" w15:done="0"/>
  <w15:commentEx w15:paraId="499E3CCC" w15:done="0"/>
  <w15:commentEx w15:paraId="4A46C481" w15:done="0"/>
  <w15:commentEx w15:paraId="3CE72C91" w15:done="0"/>
  <w15:commentEx w15:paraId="21A1A0C5" w15:done="0"/>
  <w15:commentEx w15:paraId="0BB38540" w15:done="0"/>
  <w15:commentEx w15:paraId="010BB14F" w15:done="0"/>
  <w15:commentEx w15:paraId="389DDAFF" w15:done="0"/>
  <w15:commentEx w15:paraId="1AE7446D" w15:done="0"/>
  <w15:commentEx w15:paraId="3538DC18" w15:done="0"/>
  <w15:commentEx w15:paraId="3CACC881" w15:done="0"/>
  <w15:commentEx w15:paraId="61605E08" w15:done="0"/>
  <w15:commentEx w15:paraId="49044687" w15:done="0"/>
  <w15:commentEx w15:paraId="37AB8A28" w15:done="0"/>
  <w15:commentEx w15:paraId="441278EB" w15:done="0"/>
  <w15:commentEx w15:paraId="13B59AFA" w15:done="0"/>
  <w15:commentEx w15:paraId="390726DD" w15:done="0"/>
  <w15:commentEx w15:paraId="626AAF0B" w15:done="0"/>
  <w15:commentEx w15:paraId="31CA3321" w15:done="0"/>
  <w15:commentEx w15:paraId="351855AD" w15:done="0"/>
  <w15:commentEx w15:paraId="019B9BC7" w15:done="0"/>
  <w15:commentEx w15:paraId="49B3D12C" w15:done="0"/>
  <w15:commentEx w15:paraId="126C6173" w15:done="0"/>
  <w15:commentEx w15:paraId="62E33D43" w15:done="0"/>
  <w15:commentEx w15:paraId="42B20DEE" w15:done="0"/>
  <w15:commentEx w15:paraId="43CD2E17" w15:done="0"/>
  <w15:commentEx w15:paraId="2C7A0527" w15:done="0"/>
  <w15:commentEx w15:paraId="316DFEE6" w15:done="0"/>
  <w15:commentEx w15:paraId="63D88F86" w15:done="0"/>
  <w15:commentEx w15:paraId="0606FCF2" w15:done="0"/>
  <w15:commentEx w15:paraId="55228DA7" w15:done="0"/>
  <w15:commentEx w15:paraId="6294617E" w15:done="0"/>
  <w15:commentEx w15:paraId="29A13349" w15:done="0"/>
  <w15:commentEx w15:paraId="28393569" w15:done="0"/>
  <w15:commentEx w15:paraId="35C2D855" w15:done="0"/>
  <w15:commentEx w15:paraId="0EF210E5" w15:done="0"/>
  <w15:commentEx w15:paraId="777ED6C3" w15:done="0"/>
  <w15:commentEx w15:paraId="5801F22C" w15:done="0"/>
  <w15:commentEx w15:paraId="5DB45B39" w15:done="0"/>
  <w15:commentEx w15:paraId="490D1A19" w15:done="0"/>
  <w15:commentEx w15:paraId="6B1C805B" w15:done="0"/>
  <w15:commentEx w15:paraId="0A61972D" w15:done="0"/>
  <w15:commentEx w15:paraId="0AF65D2D" w15:done="0"/>
  <w15:commentEx w15:paraId="237B8CCF" w15:done="0"/>
  <w15:commentEx w15:paraId="6050BED1" w15:done="0"/>
  <w15:commentEx w15:paraId="14B542B4" w15:done="0"/>
  <w15:commentEx w15:paraId="08CCA0A7" w15:done="0"/>
  <w15:commentEx w15:paraId="2D3BCF0E" w15:done="0"/>
  <w15:commentEx w15:paraId="6A832240" w15:done="0"/>
  <w15:commentEx w15:paraId="5976FB84" w15:done="0"/>
  <w15:commentEx w15:paraId="43C5ED1B" w15:done="0"/>
  <w15:commentEx w15:paraId="1B260851" w15:done="0"/>
  <w15:commentEx w15:paraId="61234EFF" w15:done="0"/>
  <w15:commentEx w15:paraId="54C7557C" w15:done="0"/>
  <w15:commentEx w15:paraId="4BA3FD00" w15:done="0"/>
  <w15:commentEx w15:paraId="1CE65F15" w15:done="0"/>
  <w15:commentEx w15:paraId="10B6AF79" w15:done="0"/>
  <w15:commentEx w15:paraId="4CDA6698" w15:done="0"/>
  <w15:commentEx w15:paraId="719EB75F" w15:done="0"/>
  <w15:commentEx w15:paraId="70EDB5C3" w15:done="0"/>
  <w15:commentEx w15:paraId="6A62FC96" w15:done="0"/>
  <w15:commentEx w15:paraId="72810558" w15:done="0"/>
  <w15:commentEx w15:paraId="5AB6EEAA" w15:done="0"/>
  <w15:commentEx w15:paraId="5604CA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9A21" w14:textId="77777777" w:rsidR="004C11B4" w:rsidRDefault="004C11B4" w:rsidP="006B037B">
      <w:r>
        <w:separator/>
      </w:r>
    </w:p>
  </w:endnote>
  <w:endnote w:type="continuationSeparator" w:id="0">
    <w:p w14:paraId="5952672C" w14:textId="77777777" w:rsidR="004C11B4" w:rsidRDefault="004C11B4" w:rsidP="006B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E8F6" w14:textId="1D4F48E1" w:rsidR="00DE0B25" w:rsidRDefault="00DE0B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CV Template: Version May 31,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D1939" w:rsidRPr="00DD1939">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14:paraId="0A3DE523" w14:textId="77777777" w:rsidR="00DE0B25" w:rsidRDefault="00DE0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54C1" w14:textId="77777777" w:rsidR="004C11B4" w:rsidRDefault="004C11B4" w:rsidP="006B037B">
      <w:r>
        <w:separator/>
      </w:r>
    </w:p>
  </w:footnote>
  <w:footnote w:type="continuationSeparator" w:id="0">
    <w:p w14:paraId="39355125" w14:textId="77777777" w:rsidR="004C11B4" w:rsidRDefault="004C11B4" w:rsidP="006B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E33"/>
    <w:multiLevelType w:val="hybridMultilevel"/>
    <w:tmpl w:val="FC1686A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811FE"/>
    <w:multiLevelType w:val="hybridMultilevel"/>
    <w:tmpl w:val="630066D2"/>
    <w:lvl w:ilvl="0" w:tplc="04090019">
      <w:start w:val="1"/>
      <w:numFmt w:val="lowerLetter"/>
      <w:lvlText w:val="%1."/>
      <w:lvlJc w:val="left"/>
      <w:pPr>
        <w:ind w:left="360" w:hanging="360"/>
      </w:pPr>
    </w:lvl>
    <w:lvl w:ilvl="1" w:tplc="FB6C0A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F83160"/>
    <w:multiLevelType w:val="hybridMultilevel"/>
    <w:tmpl w:val="20A83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72044"/>
    <w:multiLevelType w:val="hybridMultilevel"/>
    <w:tmpl w:val="0242D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76593"/>
    <w:multiLevelType w:val="hybridMultilevel"/>
    <w:tmpl w:val="79CC20C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85BFB"/>
    <w:multiLevelType w:val="hybridMultilevel"/>
    <w:tmpl w:val="99A4D12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C3914"/>
    <w:multiLevelType w:val="multilevel"/>
    <w:tmpl w:val="EEEC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D4C12"/>
    <w:multiLevelType w:val="hybridMultilevel"/>
    <w:tmpl w:val="4686F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5B4F8B"/>
    <w:multiLevelType w:val="hybridMultilevel"/>
    <w:tmpl w:val="E04427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5333F3"/>
    <w:multiLevelType w:val="hybridMultilevel"/>
    <w:tmpl w:val="2D64C3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876E9F"/>
    <w:multiLevelType w:val="hybridMultilevel"/>
    <w:tmpl w:val="1D3A79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A4B14"/>
    <w:multiLevelType w:val="hybridMultilevel"/>
    <w:tmpl w:val="DE002FF6"/>
    <w:lvl w:ilvl="0" w:tplc="74B02504">
      <w:start w:val="1"/>
      <w:numFmt w:val="lowerLetter"/>
      <w:lvlText w:val="%1."/>
      <w:lvlJc w:val="left"/>
      <w:pPr>
        <w:ind w:left="360" w:hanging="360"/>
      </w:pPr>
      <w:rPr>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062A36"/>
    <w:multiLevelType w:val="hybridMultilevel"/>
    <w:tmpl w:val="446C49B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2F4060"/>
    <w:multiLevelType w:val="multilevel"/>
    <w:tmpl w:val="DDB4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37D30"/>
    <w:multiLevelType w:val="hybridMultilevel"/>
    <w:tmpl w:val="D9E6E8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2B2A15"/>
    <w:multiLevelType w:val="hybridMultilevel"/>
    <w:tmpl w:val="1D3A79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FA143C"/>
    <w:multiLevelType w:val="hybridMultilevel"/>
    <w:tmpl w:val="00260D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3A27EF"/>
    <w:multiLevelType w:val="hybridMultilevel"/>
    <w:tmpl w:val="E514C408"/>
    <w:lvl w:ilvl="0" w:tplc="92FA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E3882"/>
    <w:multiLevelType w:val="multilevel"/>
    <w:tmpl w:val="4B64931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793FCC"/>
    <w:multiLevelType w:val="hybridMultilevel"/>
    <w:tmpl w:val="1D3A79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891DBC"/>
    <w:multiLevelType w:val="hybridMultilevel"/>
    <w:tmpl w:val="1D3A79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146BD9"/>
    <w:multiLevelType w:val="multilevel"/>
    <w:tmpl w:val="44AE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D6F24"/>
    <w:multiLevelType w:val="hybridMultilevel"/>
    <w:tmpl w:val="88B40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3"/>
  </w:num>
  <w:num w:numId="3">
    <w:abstractNumId w:val="6"/>
  </w:num>
  <w:num w:numId="4">
    <w:abstractNumId w:val="22"/>
  </w:num>
  <w:num w:numId="5">
    <w:abstractNumId w:val="9"/>
  </w:num>
  <w:num w:numId="6">
    <w:abstractNumId w:val="10"/>
  </w:num>
  <w:num w:numId="7">
    <w:abstractNumId w:val="4"/>
  </w:num>
  <w:num w:numId="8">
    <w:abstractNumId w:val="5"/>
  </w:num>
  <w:num w:numId="9">
    <w:abstractNumId w:val="15"/>
  </w:num>
  <w:num w:numId="10">
    <w:abstractNumId w:val="16"/>
  </w:num>
  <w:num w:numId="11">
    <w:abstractNumId w:val="19"/>
  </w:num>
  <w:num w:numId="12">
    <w:abstractNumId w:val="20"/>
  </w:num>
  <w:num w:numId="13">
    <w:abstractNumId w:val="1"/>
  </w:num>
  <w:num w:numId="14">
    <w:abstractNumId w:val="8"/>
  </w:num>
  <w:num w:numId="15">
    <w:abstractNumId w:val="14"/>
  </w:num>
  <w:num w:numId="16">
    <w:abstractNumId w:val="7"/>
  </w:num>
  <w:num w:numId="17">
    <w:abstractNumId w:val="18"/>
  </w:num>
  <w:num w:numId="18">
    <w:abstractNumId w:val="3"/>
  </w:num>
  <w:num w:numId="19">
    <w:abstractNumId w:val="12"/>
  </w:num>
  <w:num w:numId="20">
    <w:abstractNumId w:val="0"/>
  </w:num>
  <w:num w:numId="21">
    <w:abstractNumId w:val="11"/>
  </w:num>
  <w:num w:numId="22">
    <w:abstractNumId w:val="17"/>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ik">
    <w15:presenceInfo w15:providerId="None" w15:userId="St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94"/>
    <w:rsid w:val="0002080A"/>
    <w:rsid w:val="0002277A"/>
    <w:rsid w:val="00024398"/>
    <w:rsid w:val="000302D0"/>
    <w:rsid w:val="000335A3"/>
    <w:rsid w:val="0005680E"/>
    <w:rsid w:val="0005739D"/>
    <w:rsid w:val="0006321F"/>
    <w:rsid w:val="000709F4"/>
    <w:rsid w:val="000822E5"/>
    <w:rsid w:val="00086820"/>
    <w:rsid w:val="0009548F"/>
    <w:rsid w:val="000B0267"/>
    <w:rsid w:val="000D2F86"/>
    <w:rsid w:val="000E31D5"/>
    <w:rsid w:val="001102E1"/>
    <w:rsid w:val="00115B0B"/>
    <w:rsid w:val="00117C38"/>
    <w:rsid w:val="0012155D"/>
    <w:rsid w:val="00131306"/>
    <w:rsid w:val="00167F07"/>
    <w:rsid w:val="001930EC"/>
    <w:rsid w:val="001941C3"/>
    <w:rsid w:val="001D5126"/>
    <w:rsid w:val="001E3254"/>
    <w:rsid w:val="001F654E"/>
    <w:rsid w:val="00202053"/>
    <w:rsid w:val="0023070C"/>
    <w:rsid w:val="0023548B"/>
    <w:rsid w:val="00254769"/>
    <w:rsid w:val="00281567"/>
    <w:rsid w:val="00293210"/>
    <w:rsid w:val="002B2972"/>
    <w:rsid w:val="002F4128"/>
    <w:rsid w:val="00306F00"/>
    <w:rsid w:val="00317823"/>
    <w:rsid w:val="00335FDB"/>
    <w:rsid w:val="00337CD4"/>
    <w:rsid w:val="00340D59"/>
    <w:rsid w:val="00344213"/>
    <w:rsid w:val="003636B8"/>
    <w:rsid w:val="003B457F"/>
    <w:rsid w:val="003B6661"/>
    <w:rsid w:val="003D4E72"/>
    <w:rsid w:val="003D63CB"/>
    <w:rsid w:val="00456B0A"/>
    <w:rsid w:val="00465286"/>
    <w:rsid w:val="00470710"/>
    <w:rsid w:val="00471817"/>
    <w:rsid w:val="00476A39"/>
    <w:rsid w:val="0048113C"/>
    <w:rsid w:val="004B1187"/>
    <w:rsid w:val="004B754D"/>
    <w:rsid w:val="004C11B4"/>
    <w:rsid w:val="004C6DD9"/>
    <w:rsid w:val="004E3035"/>
    <w:rsid w:val="004F0239"/>
    <w:rsid w:val="005047E2"/>
    <w:rsid w:val="00511BEE"/>
    <w:rsid w:val="00513D88"/>
    <w:rsid w:val="00524D14"/>
    <w:rsid w:val="00554A83"/>
    <w:rsid w:val="00554FD9"/>
    <w:rsid w:val="00562E30"/>
    <w:rsid w:val="00564703"/>
    <w:rsid w:val="00570E0D"/>
    <w:rsid w:val="005A04CF"/>
    <w:rsid w:val="005E2160"/>
    <w:rsid w:val="006053A0"/>
    <w:rsid w:val="0061280B"/>
    <w:rsid w:val="00615ECC"/>
    <w:rsid w:val="00616C4D"/>
    <w:rsid w:val="00617028"/>
    <w:rsid w:val="00623595"/>
    <w:rsid w:val="006401D6"/>
    <w:rsid w:val="006967C9"/>
    <w:rsid w:val="006B037B"/>
    <w:rsid w:val="006B768C"/>
    <w:rsid w:val="006C2F87"/>
    <w:rsid w:val="006C79D0"/>
    <w:rsid w:val="006C7D4F"/>
    <w:rsid w:val="00701F46"/>
    <w:rsid w:val="0072310B"/>
    <w:rsid w:val="0073368C"/>
    <w:rsid w:val="00745F5B"/>
    <w:rsid w:val="0076176D"/>
    <w:rsid w:val="007C1306"/>
    <w:rsid w:val="007D289C"/>
    <w:rsid w:val="007D50FA"/>
    <w:rsid w:val="007F6285"/>
    <w:rsid w:val="0082489C"/>
    <w:rsid w:val="00834A5C"/>
    <w:rsid w:val="00843D88"/>
    <w:rsid w:val="008A2F8F"/>
    <w:rsid w:val="008C64F8"/>
    <w:rsid w:val="008F103C"/>
    <w:rsid w:val="008F5357"/>
    <w:rsid w:val="00930655"/>
    <w:rsid w:val="00931305"/>
    <w:rsid w:val="00936F2E"/>
    <w:rsid w:val="0095007E"/>
    <w:rsid w:val="00953025"/>
    <w:rsid w:val="009705F1"/>
    <w:rsid w:val="009961DF"/>
    <w:rsid w:val="00997A32"/>
    <w:rsid w:val="009A0271"/>
    <w:rsid w:val="009B0AFC"/>
    <w:rsid w:val="009B7B2B"/>
    <w:rsid w:val="009D6AF1"/>
    <w:rsid w:val="00A4337F"/>
    <w:rsid w:val="00A5081E"/>
    <w:rsid w:val="00A52BB2"/>
    <w:rsid w:val="00A64A70"/>
    <w:rsid w:val="00A968A6"/>
    <w:rsid w:val="00AB2883"/>
    <w:rsid w:val="00AC2E73"/>
    <w:rsid w:val="00AD2ACD"/>
    <w:rsid w:val="00AD67C2"/>
    <w:rsid w:val="00B006E0"/>
    <w:rsid w:val="00B03460"/>
    <w:rsid w:val="00B04DEF"/>
    <w:rsid w:val="00B07534"/>
    <w:rsid w:val="00B127E0"/>
    <w:rsid w:val="00B13CC5"/>
    <w:rsid w:val="00B45882"/>
    <w:rsid w:val="00B569D0"/>
    <w:rsid w:val="00B62D6B"/>
    <w:rsid w:val="00B71870"/>
    <w:rsid w:val="00BD0221"/>
    <w:rsid w:val="00BD39A9"/>
    <w:rsid w:val="00BE2594"/>
    <w:rsid w:val="00BF2B67"/>
    <w:rsid w:val="00BF537C"/>
    <w:rsid w:val="00BF6597"/>
    <w:rsid w:val="00C106B8"/>
    <w:rsid w:val="00C20C83"/>
    <w:rsid w:val="00C23497"/>
    <w:rsid w:val="00C82233"/>
    <w:rsid w:val="00C848A7"/>
    <w:rsid w:val="00C9697D"/>
    <w:rsid w:val="00CB52C3"/>
    <w:rsid w:val="00D03523"/>
    <w:rsid w:val="00D14FB9"/>
    <w:rsid w:val="00D22A0A"/>
    <w:rsid w:val="00D4445D"/>
    <w:rsid w:val="00D65322"/>
    <w:rsid w:val="00D7549D"/>
    <w:rsid w:val="00D77357"/>
    <w:rsid w:val="00D85883"/>
    <w:rsid w:val="00DA08E0"/>
    <w:rsid w:val="00DB3F11"/>
    <w:rsid w:val="00DC0FF0"/>
    <w:rsid w:val="00DD1939"/>
    <w:rsid w:val="00DE0B25"/>
    <w:rsid w:val="00E14DED"/>
    <w:rsid w:val="00E17B3C"/>
    <w:rsid w:val="00E413DC"/>
    <w:rsid w:val="00E415E9"/>
    <w:rsid w:val="00EB1831"/>
    <w:rsid w:val="00EB53AC"/>
    <w:rsid w:val="00EC2268"/>
    <w:rsid w:val="00EF273D"/>
    <w:rsid w:val="00F111E7"/>
    <w:rsid w:val="00F34844"/>
    <w:rsid w:val="00F44552"/>
    <w:rsid w:val="00F463FB"/>
    <w:rsid w:val="00F504C9"/>
    <w:rsid w:val="00F538F4"/>
    <w:rsid w:val="00F63B83"/>
    <w:rsid w:val="00F644CB"/>
    <w:rsid w:val="00F8555A"/>
    <w:rsid w:val="00FB0FE2"/>
    <w:rsid w:val="00FB65A3"/>
    <w:rsid w:val="00FD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E962A"/>
  <w15:docId w15:val="{F72776C9-9A0B-4083-87E5-76585C85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594"/>
    <w:pPr>
      <w:ind w:left="720"/>
      <w:contextualSpacing/>
    </w:pPr>
  </w:style>
  <w:style w:type="character" w:styleId="CommentReference">
    <w:name w:val="annotation reference"/>
    <w:basedOn w:val="DefaultParagraphFont"/>
    <w:uiPriority w:val="99"/>
    <w:semiHidden/>
    <w:unhideWhenUsed/>
    <w:rsid w:val="007C1306"/>
    <w:rPr>
      <w:sz w:val="16"/>
      <w:szCs w:val="16"/>
    </w:rPr>
  </w:style>
  <w:style w:type="paragraph" w:styleId="CommentText">
    <w:name w:val="annotation text"/>
    <w:basedOn w:val="Normal"/>
    <w:link w:val="CommentTextChar"/>
    <w:uiPriority w:val="99"/>
    <w:semiHidden/>
    <w:unhideWhenUsed/>
    <w:rsid w:val="007C1306"/>
    <w:rPr>
      <w:sz w:val="20"/>
      <w:szCs w:val="20"/>
    </w:rPr>
  </w:style>
  <w:style w:type="character" w:customStyle="1" w:styleId="CommentTextChar">
    <w:name w:val="Comment Text Char"/>
    <w:basedOn w:val="DefaultParagraphFont"/>
    <w:link w:val="CommentText"/>
    <w:uiPriority w:val="99"/>
    <w:semiHidden/>
    <w:rsid w:val="007C1306"/>
    <w:rPr>
      <w:sz w:val="20"/>
      <w:szCs w:val="20"/>
    </w:rPr>
  </w:style>
  <w:style w:type="paragraph" w:styleId="CommentSubject">
    <w:name w:val="annotation subject"/>
    <w:basedOn w:val="CommentText"/>
    <w:next w:val="CommentText"/>
    <w:link w:val="CommentSubjectChar"/>
    <w:uiPriority w:val="99"/>
    <w:semiHidden/>
    <w:unhideWhenUsed/>
    <w:rsid w:val="007C1306"/>
    <w:rPr>
      <w:b/>
      <w:bCs/>
    </w:rPr>
  </w:style>
  <w:style w:type="character" w:customStyle="1" w:styleId="CommentSubjectChar">
    <w:name w:val="Comment Subject Char"/>
    <w:basedOn w:val="CommentTextChar"/>
    <w:link w:val="CommentSubject"/>
    <w:uiPriority w:val="99"/>
    <w:semiHidden/>
    <w:rsid w:val="007C1306"/>
    <w:rPr>
      <w:b/>
      <w:bCs/>
      <w:sz w:val="20"/>
      <w:szCs w:val="20"/>
    </w:rPr>
  </w:style>
  <w:style w:type="paragraph" w:styleId="BalloonText">
    <w:name w:val="Balloon Text"/>
    <w:basedOn w:val="Normal"/>
    <w:link w:val="BalloonTextChar"/>
    <w:uiPriority w:val="99"/>
    <w:semiHidden/>
    <w:unhideWhenUsed/>
    <w:rsid w:val="007C1306"/>
    <w:rPr>
      <w:rFonts w:ascii="Tahoma" w:hAnsi="Tahoma" w:cs="Tahoma"/>
      <w:sz w:val="16"/>
      <w:szCs w:val="16"/>
    </w:rPr>
  </w:style>
  <w:style w:type="character" w:customStyle="1" w:styleId="BalloonTextChar">
    <w:name w:val="Balloon Text Char"/>
    <w:basedOn w:val="DefaultParagraphFont"/>
    <w:link w:val="BalloonText"/>
    <w:uiPriority w:val="99"/>
    <w:semiHidden/>
    <w:rsid w:val="007C1306"/>
    <w:rPr>
      <w:rFonts w:ascii="Tahoma" w:hAnsi="Tahoma" w:cs="Tahoma"/>
      <w:sz w:val="16"/>
      <w:szCs w:val="16"/>
    </w:rPr>
  </w:style>
  <w:style w:type="table" w:styleId="TableGrid">
    <w:name w:val="Table Grid"/>
    <w:basedOn w:val="TableNormal"/>
    <w:uiPriority w:val="59"/>
    <w:rsid w:val="0057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3254"/>
    <w:rPr>
      <w:color w:val="0000FF" w:themeColor="hyperlink"/>
      <w:u w:val="single"/>
    </w:rPr>
  </w:style>
  <w:style w:type="paragraph" w:styleId="Header">
    <w:name w:val="header"/>
    <w:basedOn w:val="Normal"/>
    <w:link w:val="HeaderChar"/>
    <w:uiPriority w:val="99"/>
    <w:unhideWhenUsed/>
    <w:rsid w:val="006B037B"/>
    <w:pPr>
      <w:tabs>
        <w:tab w:val="center" w:pos="4680"/>
        <w:tab w:val="right" w:pos="9360"/>
      </w:tabs>
    </w:pPr>
  </w:style>
  <w:style w:type="character" w:customStyle="1" w:styleId="HeaderChar">
    <w:name w:val="Header Char"/>
    <w:basedOn w:val="DefaultParagraphFont"/>
    <w:link w:val="Header"/>
    <w:uiPriority w:val="99"/>
    <w:rsid w:val="006B037B"/>
  </w:style>
  <w:style w:type="paragraph" w:styleId="Footer">
    <w:name w:val="footer"/>
    <w:basedOn w:val="Normal"/>
    <w:link w:val="FooterChar"/>
    <w:uiPriority w:val="99"/>
    <w:unhideWhenUsed/>
    <w:rsid w:val="006B037B"/>
    <w:pPr>
      <w:tabs>
        <w:tab w:val="center" w:pos="4680"/>
        <w:tab w:val="right" w:pos="9360"/>
      </w:tabs>
    </w:pPr>
  </w:style>
  <w:style w:type="character" w:customStyle="1" w:styleId="FooterChar">
    <w:name w:val="Footer Char"/>
    <w:basedOn w:val="DefaultParagraphFont"/>
    <w:link w:val="Footer"/>
    <w:uiPriority w:val="99"/>
    <w:rsid w:val="006B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7201">
      <w:bodyDiv w:val="1"/>
      <w:marLeft w:val="0"/>
      <w:marRight w:val="0"/>
      <w:marTop w:val="0"/>
      <w:marBottom w:val="0"/>
      <w:divBdr>
        <w:top w:val="none" w:sz="0" w:space="0" w:color="auto"/>
        <w:left w:val="none" w:sz="0" w:space="0" w:color="auto"/>
        <w:bottom w:val="none" w:sz="0" w:space="0" w:color="auto"/>
        <w:right w:val="none" w:sz="0" w:space="0" w:color="auto"/>
      </w:divBdr>
      <w:divsChild>
        <w:div w:id="1381592369">
          <w:marLeft w:val="0"/>
          <w:marRight w:val="0"/>
          <w:marTop w:val="0"/>
          <w:marBottom w:val="0"/>
          <w:divBdr>
            <w:top w:val="none" w:sz="0" w:space="0" w:color="auto"/>
            <w:left w:val="none" w:sz="0" w:space="0" w:color="auto"/>
            <w:bottom w:val="none" w:sz="0" w:space="0" w:color="auto"/>
            <w:right w:val="none" w:sz="0" w:space="0" w:color="auto"/>
          </w:divBdr>
          <w:divsChild>
            <w:div w:id="1725524471">
              <w:marLeft w:val="0"/>
              <w:marRight w:val="0"/>
              <w:marTop w:val="0"/>
              <w:marBottom w:val="0"/>
              <w:divBdr>
                <w:top w:val="none" w:sz="0" w:space="0" w:color="auto"/>
                <w:left w:val="none" w:sz="0" w:space="0" w:color="auto"/>
                <w:bottom w:val="none" w:sz="0" w:space="0" w:color="auto"/>
                <w:right w:val="none" w:sz="0" w:space="0" w:color="auto"/>
              </w:divBdr>
              <w:divsChild>
                <w:div w:id="1522621229">
                  <w:marLeft w:val="0"/>
                  <w:marRight w:val="0"/>
                  <w:marTop w:val="100"/>
                  <w:marBottom w:val="100"/>
                  <w:divBdr>
                    <w:top w:val="none" w:sz="0" w:space="0" w:color="auto"/>
                    <w:left w:val="none" w:sz="0" w:space="0" w:color="auto"/>
                    <w:bottom w:val="none" w:sz="0" w:space="0" w:color="auto"/>
                    <w:right w:val="none" w:sz="0" w:space="0" w:color="auto"/>
                  </w:divBdr>
                  <w:divsChild>
                    <w:div w:id="2118332422">
                      <w:marLeft w:val="0"/>
                      <w:marRight w:val="0"/>
                      <w:marTop w:val="0"/>
                      <w:marBottom w:val="0"/>
                      <w:divBdr>
                        <w:top w:val="none" w:sz="0" w:space="0" w:color="auto"/>
                        <w:left w:val="none" w:sz="0" w:space="0" w:color="auto"/>
                        <w:bottom w:val="none" w:sz="0" w:space="0" w:color="auto"/>
                        <w:right w:val="none" w:sz="0" w:space="0" w:color="auto"/>
                      </w:divBdr>
                      <w:divsChild>
                        <w:div w:id="772897797">
                          <w:marLeft w:val="0"/>
                          <w:marRight w:val="0"/>
                          <w:marTop w:val="0"/>
                          <w:marBottom w:val="0"/>
                          <w:divBdr>
                            <w:top w:val="none" w:sz="0" w:space="0" w:color="auto"/>
                            <w:left w:val="none" w:sz="0" w:space="0" w:color="auto"/>
                            <w:bottom w:val="none" w:sz="0" w:space="0" w:color="auto"/>
                            <w:right w:val="none" w:sz="0" w:space="0" w:color="auto"/>
                          </w:divBdr>
                          <w:divsChild>
                            <w:div w:id="1675718391">
                              <w:marLeft w:val="0"/>
                              <w:marRight w:val="0"/>
                              <w:marTop w:val="0"/>
                              <w:marBottom w:val="0"/>
                              <w:divBdr>
                                <w:top w:val="none" w:sz="0" w:space="0" w:color="auto"/>
                                <w:left w:val="none" w:sz="0" w:space="0" w:color="auto"/>
                                <w:bottom w:val="none" w:sz="0" w:space="0" w:color="auto"/>
                                <w:right w:val="none" w:sz="0" w:space="0" w:color="auto"/>
                              </w:divBdr>
                              <w:divsChild>
                                <w:div w:id="1957834007">
                                  <w:marLeft w:val="-6000"/>
                                  <w:marRight w:val="0"/>
                                  <w:marTop w:val="0"/>
                                  <w:marBottom w:val="0"/>
                                  <w:divBdr>
                                    <w:top w:val="none" w:sz="0" w:space="0" w:color="auto"/>
                                    <w:left w:val="none" w:sz="0" w:space="0" w:color="auto"/>
                                    <w:bottom w:val="none" w:sz="0" w:space="0" w:color="auto"/>
                                    <w:right w:val="none" w:sz="0" w:space="0" w:color="auto"/>
                                  </w:divBdr>
                                  <w:divsChild>
                                    <w:div w:id="2087222073">
                                      <w:marLeft w:val="3563"/>
                                      <w:marRight w:val="0"/>
                                      <w:marTop w:val="0"/>
                                      <w:marBottom w:val="0"/>
                                      <w:divBdr>
                                        <w:top w:val="none" w:sz="0" w:space="0" w:color="auto"/>
                                        <w:left w:val="none" w:sz="0" w:space="0" w:color="auto"/>
                                        <w:bottom w:val="none" w:sz="0" w:space="0" w:color="auto"/>
                                        <w:right w:val="none" w:sz="0" w:space="0" w:color="auto"/>
                                      </w:divBdr>
                                      <w:divsChild>
                                        <w:div w:id="305933331">
                                          <w:marLeft w:val="0"/>
                                          <w:marRight w:val="0"/>
                                          <w:marTop w:val="0"/>
                                          <w:marBottom w:val="0"/>
                                          <w:divBdr>
                                            <w:top w:val="none" w:sz="0" w:space="0" w:color="auto"/>
                                            <w:left w:val="none" w:sz="0" w:space="0" w:color="auto"/>
                                            <w:bottom w:val="none" w:sz="0" w:space="0" w:color="auto"/>
                                            <w:right w:val="none" w:sz="0" w:space="0" w:color="auto"/>
                                          </w:divBdr>
                                          <w:divsChild>
                                            <w:div w:id="834417908">
                                              <w:marLeft w:val="0"/>
                                              <w:marRight w:val="0"/>
                                              <w:marTop w:val="0"/>
                                              <w:marBottom w:val="0"/>
                                              <w:divBdr>
                                                <w:top w:val="none" w:sz="0" w:space="0" w:color="auto"/>
                                                <w:left w:val="none" w:sz="0" w:space="0" w:color="auto"/>
                                                <w:bottom w:val="none" w:sz="0" w:space="0" w:color="auto"/>
                                                <w:right w:val="none" w:sz="0" w:space="0" w:color="auto"/>
                                              </w:divBdr>
                                              <w:divsChild>
                                                <w:div w:id="702754483">
                                                  <w:marLeft w:val="0"/>
                                                  <w:marRight w:val="0"/>
                                                  <w:marTop w:val="0"/>
                                                  <w:marBottom w:val="0"/>
                                                  <w:divBdr>
                                                    <w:top w:val="none" w:sz="0" w:space="0" w:color="auto"/>
                                                    <w:left w:val="none" w:sz="0" w:space="0" w:color="auto"/>
                                                    <w:bottom w:val="none" w:sz="0" w:space="0" w:color="auto"/>
                                                    <w:right w:val="none" w:sz="0" w:space="0" w:color="auto"/>
                                                  </w:divBdr>
                                                  <w:divsChild>
                                                    <w:div w:id="1932201859">
                                                      <w:marLeft w:val="0"/>
                                                      <w:marRight w:val="0"/>
                                                      <w:marTop w:val="0"/>
                                                      <w:marBottom w:val="0"/>
                                                      <w:divBdr>
                                                        <w:top w:val="none" w:sz="0" w:space="0" w:color="auto"/>
                                                        <w:left w:val="none" w:sz="0" w:space="0" w:color="auto"/>
                                                        <w:bottom w:val="none" w:sz="0" w:space="0" w:color="auto"/>
                                                        <w:right w:val="none" w:sz="0" w:space="0" w:color="auto"/>
                                                      </w:divBdr>
                                                      <w:divsChild>
                                                        <w:div w:id="371736990">
                                                          <w:marLeft w:val="0"/>
                                                          <w:marRight w:val="0"/>
                                                          <w:marTop w:val="0"/>
                                                          <w:marBottom w:val="0"/>
                                                          <w:divBdr>
                                                            <w:top w:val="none" w:sz="0" w:space="0" w:color="auto"/>
                                                            <w:left w:val="none" w:sz="0" w:space="0" w:color="auto"/>
                                                            <w:bottom w:val="none" w:sz="0" w:space="0" w:color="auto"/>
                                                            <w:right w:val="none" w:sz="0" w:space="0" w:color="auto"/>
                                                          </w:divBdr>
                                                          <w:divsChild>
                                                            <w:div w:id="284435963">
                                                              <w:marLeft w:val="0"/>
                                                              <w:marRight w:val="0"/>
                                                              <w:marTop w:val="0"/>
                                                              <w:marBottom w:val="0"/>
                                                              <w:divBdr>
                                                                <w:top w:val="none" w:sz="0" w:space="0" w:color="auto"/>
                                                                <w:left w:val="none" w:sz="0" w:space="0" w:color="auto"/>
                                                                <w:bottom w:val="none" w:sz="0" w:space="0" w:color="auto"/>
                                                                <w:right w:val="none" w:sz="0" w:space="0" w:color="auto"/>
                                                              </w:divBdr>
                                                              <w:divsChild>
                                                                <w:div w:id="619842161">
                                                                  <w:marLeft w:val="0"/>
                                                                  <w:marRight w:val="0"/>
                                                                  <w:marTop w:val="0"/>
                                                                  <w:marBottom w:val="0"/>
                                                                  <w:divBdr>
                                                                    <w:top w:val="none" w:sz="0" w:space="0" w:color="auto"/>
                                                                    <w:left w:val="none" w:sz="0" w:space="0" w:color="auto"/>
                                                                    <w:bottom w:val="none" w:sz="0" w:space="0" w:color="auto"/>
                                                                    <w:right w:val="none" w:sz="0" w:space="0" w:color="auto"/>
                                                                  </w:divBdr>
                                                                  <w:divsChild>
                                                                    <w:div w:id="506559758">
                                                                      <w:marLeft w:val="0"/>
                                                                      <w:marRight w:val="0"/>
                                                                      <w:marTop w:val="0"/>
                                                                      <w:marBottom w:val="0"/>
                                                                      <w:divBdr>
                                                                        <w:top w:val="none" w:sz="0" w:space="0" w:color="auto"/>
                                                                        <w:left w:val="none" w:sz="0" w:space="0" w:color="auto"/>
                                                                        <w:bottom w:val="none" w:sz="0" w:space="0" w:color="auto"/>
                                                                        <w:right w:val="none" w:sz="0" w:space="0" w:color="auto"/>
                                                                      </w:divBdr>
                                                                      <w:divsChild>
                                                                        <w:div w:id="1921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609700">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sChild>
            <w:div w:id="1557814050">
              <w:marLeft w:val="0"/>
              <w:marRight w:val="0"/>
              <w:marTop w:val="0"/>
              <w:marBottom w:val="0"/>
              <w:divBdr>
                <w:top w:val="none" w:sz="0" w:space="0" w:color="auto"/>
                <w:left w:val="none" w:sz="0" w:space="0" w:color="auto"/>
                <w:bottom w:val="none" w:sz="0" w:space="0" w:color="auto"/>
                <w:right w:val="none" w:sz="0" w:space="0" w:color="auto"/>
              </w:divBdr>
              <w:divsChild>
                <w:div w:id="1962683898">
                  <w:marLeft w:val="0"/>
                  <w:marRight w:val="0"/>
                  <w:marTop w:val="100"/>
                  <w:marBottom w:val="100"/>
                  <w:divBdr>
                    <w:top w:val="none" w:sz="0" w:space="0" w:color="auto"/>
                    <w:left w:val="none" w:sz="0" w:space="0" w:color="auto"/>
                    <w:bottom w:val="none" w:sz="0" w:space="0" w:color="auto"/>
                    <w:right w:val="none" w:sz="0" w:space="0" w:color="auto"/>
                  </w:divBdr>
                  <w:divsChild>
                    <w:div w:id="771635277">
                      <w:marLeft w:val="0"/>
                      <w:marRight w:val="0"/>
                      <w:marTop w:val="0"/>
                      <w:marBottom w:val="0"/>
                      <w:divBdr>
                        <w:top w:val="none" w:sz="0" w:space="0" w:color="auto"/>
                        <w:left w:val="none" w:sz="0" w:space="0" w:color="auto"/>
                        <w:bottom w:val="none" w:sz="0" w:space="0" w:color="auto"/>
                        <w:right w:val="none" w:sz="0" w:space="0" w:color="auto"/>
                      </w:divBdr>
                      <w:divsChild>
                        <w:div w:id="65611109">
                          <w:marLeft w:val="0"/>
                          <w:marRight w:val="0"/>
                          <w:marTop w:val="0"/>
                          <w:marBottom w:val="0"/>
                          <w:divBdr>
                            <w:top w:val="none" w:sz="0" w:space="0" w:color="auto"/>
                            <w:left w:val="none" w:sz="0" w:space="0" w:color="auto"/>
                            <w:bottom w:val="none" w:sz="0" w:space="0" w:color="auto"/>
                            <w:right w:val="none" w:sz="0" w:space="0" w:color="auto"/>
                          </w:divBdr>
                          <w:divsChild>
                            <w:div w:id="1628001930">
                              <w:marLeft w:val="0"/>
                              <w:marRight w:val="0"/>
                              <w:marTop w:val="0"/>
                              <w:marBottom w:val="0"/>
                              <w:divBdr>
                                <w:top w:val="none" w:sz="0" w:space="0" w:color="auto"/>
                                <w:left w:val="none" w:sz="0" w:space="0" w:color="auto"/>
                                <w:bottom w:val="none" w:sz="0" w:space="0" w:color="auto"/>
                                <w:right w:val="none" w:sz="0" w:space="0" w:color="auto"/>
                              </w:divBdr>
                              <w:divsChild>
                                <w:div w:id="37894811">
                                  <w:marLeft w:val="-6000"/>
                                  <w:marRight w:val="0"/>
                                  <w:marTop w:val="0"/>
                                  <w:marBottom w:val="0"/>
                                  <w:divBdr>
                                    <w:top w:val="none" w:sz="0" w:space="0" w:color="auto"/>
                                    <w:left w:val="none" w:sz="0" w:space="0" w:color="auto"/>
                                    <w:bottom w:val="none" w:sz="0" w:space="0" w:color="auto"/>
                                    <w:right w:val="none" w:sz="0" w:space="0" w:color="auto"/>
                                  </w:divBdr>
                                  <w:divsChild>
                                    <w:div w:id="544030501">
                                      <w:marLeft w:val="3563"/>
                                      <w:marRight w:val="0"/>
                                      <w:marTop w:val="0"/>
                                      <w:marBottom w:val="0"/>
                                      <w:divBdr>
                                        <w:top w:val="none" w:sz="0" w:space="0" w:color="auto"/>
                                        <w:left w:val="none" w:sz="0" w:space="0" w:color="auto"/>
                                        <w:bottom w:val="none" w:sz="0" w:space="0" w:color="auto"/>
                                        <w:right w:val="none" w:sz="0" w:space="0" w:color="auto"/>
                                      </w:divBdr>
                                      <w:divsChild>
                                        <w:div w:id="1922635088">
                                          <w:marLeft w:val="0"/>
                                          <w:marRight w:val="0"/>
                                          <w:marTop w:val="0"/>
                                          <w:marBottom w:val="0"/>
                                          <w:divBdr>
                                            <w:top w:val="none" w:sz="0" w:space="0" w:color="auto"/>
                                            <w:left w:val="none" w:sz="0" w:space="0" w:color="auto"/>
                                            <w:bottom w:val="none" w:sz="0" w:space="0" w:color="auto"/>
                                            <w:right w:val="none" w:sz="0" w:space="0" w:color="auto"/>
                                          </w:divBdr>
                                          <w:divsChild>
                                            <w:div w:id="307442554">
                                              <w:marLeft w:val="0"/>
                                              <w:marRight w:val="0"/>
                                              <w:marTop w:val="0"/>
                                              <w:marBottom w:val="0"/>
                                              <w:divBdr>
                                                <w:top w:val="none" w:sz="0" w:space="0" w:color="auto"/>
                                                <w:left w:val="none" w:sz="0" w:space="0" w:color="auto"/>
                                                <w:bottom w:val="none" w:sz="0" w:space="0" w:color="auto"/>
                                                <w:right w:val="none" w:sz="0" w:space="0" w:color="auto"/>
                                              </w:divBdr>
                                              <w:divsChild>
                                                <w:div w:id="2099447325">
                                                  <w:marLeft w:val="0"/>
                                                  <w:marRight w:val="0"/>
                                                  <w:marTop w:val="0"/>
                                                  <w:marBottom w:val="0"/>
                                                  <w:divBdr>
                                                    <w:top w:val="none" w:sz="0" w:space="0" w:color="auto"/>
                                                    <w:left w:val="none" w:sz="0" w:space="0" w:color="auto"/>
                                                    <w:bottom w:val="none" w:sz="0" w:space="0" w:color="auto"/>
                                                    <w:right w:val="none" w:sz="0" w:space="0" w:color="auto"/>
                                                  </w:divBdr>
                                                  <w:divsChild>
                                                    <w:div w:id="1923441340">
                                                      <w:marLeft w:val="0"/>
                                                      <w:marRight w:val="0"/>
                                                      <w:marTop w:val="0"/>
                                                      <w:marBottom w:val="0"/>
                                                      <w:divBdr>
                                                        <w:top w:val="none" w:sz="0" w:space="0" w:color="auto"/>
                                                        <w:left w:val="none" w:sz="0" w:space="0" w:color="auto"/>
                                                        <w:bottom w:val="none" w:sz="0" w:space="0" w:color="auto"/>
                                                        <w:right w:val="none" w:sz="0" w:space="0" w:color="auto"/>
                                                      </w:divBdr>
                                                      <w:divsChild>
                                                        <w:div w:id="1729766352">
                                                          <w:marLeft w:val="0"/>
                                                          <w:marRight w:val="0"/>
                                                          <w:marTop w:val="0"/>
                                                          <w:marBottom w:val="0"/>
                                                          <w:divBdr>
                                                            <w:top w:val="none" w:sz="0" w:space="0" w:color="auto"/>
                                                            <w:left w:val="none" w:sz="0" w:space="0" w:color="auto"/>
                                                            <w:bottom w:val="none" w:sz="0" w:space="0" w:color="auto"/>
                                                            <w:right w:val="none" w:sz="0" w:space="0" w:color="auto"/>
                                                          </w:divBdr>
                                                          <w:divsChild>
                                                            <w:div w:id="553614577">
                                                              <w:marLeft w:val="0"/>
                                                              <w:marRight w:val="0"/>
                                                              <w:marTop w:val="0"/>
                                                              <w:marBottom w:val="0"/>
                                                              <w:divBdr>
                                                                <w:top w:val="none" w:sz="0" w:space="0" w:color="auto"/>
                                                                <w:left w:val="none" w:sz="0" w:space="0" w:color="auto"/>
                                                                <w:bottom w:val="none" w:sz="0" w:space="0" w:color="auto"/>
                                                                <w:right w:val="none" w:sz="0" w:space="0" w:color="auto"/>
                                                              </w:divBdr>
                                                              <w:divsChild>
                                                                <w:div w:id="246578629">
                                                                  <w:marLeft w:val="0"/>
                                                                  <w:marRight w:val="0"/>
                                                                  <w:marTop w:val="0"/>
                                                                  <w:marBottom w:val="0"/>
                                                                  <w:divBdr>
                                                                    <w:top w:val="none" w:sz="0" w:space="0" w:color="auto"/>
                                                                    <w:left w:val="none" w:sz="0" w:space="0" w:color="auto"/>
                                                                    <w:bottom w:val="none" w:sz="0" w:space="0" w:color="auto"/>
                                                                    <w:right w:val="none" w:sz="0" w:space="0" w:color="auto"/>
                                                                  </w:divBdr>
                                                                  <w:divsChild>
                                                                    <w:div w:id="1983610152">
                                                                      <w:marLeft w:val="0"/>
                                                                      <w:marRight w:val="0"/>
                                                                      <w:marTop w:val="0"/>
                                                                      <w:marBottom w:val="0"/>
                                                                      <w:divBdr>
                                                                        <w:top w:val="none" w:sz="0" w:space="0" w:color="auto"/>
                                                                        <w:left w:val="none" w:sz="0" w:space="0" w:color="auto"/>
                                                                        <w:bottom w:val="none" w:sz="0" w:space="0" w:color="auto"/>
                                                                        <w:right w:val="none" w:sz="0" w:space="0" w:color="auto"/>
                                                                      </w:divBdr>
                                                                      <w:divsChild>
                                                                        <w:div w:id="14271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73770">
      <w:bodyDiv w:val="1"/>
      <w:marLeft w:val="0"/>
      <w:marRight w:val="0"/>
      <w:marTop w:val="0"/>
      <w:marBottom w:val="0"/>
      <w:divBdr>
        <w:top w:val="none" w:sz="0" w:space="0" w:color="auto"/>
        <w:left w:val="none" w:sz="0" w:space="0" w:color="auto"/>
        <w:bottom w:val="none" w:sz="0" w:space="0" w:color="auto"/>
        <w:right w:val="none" w:sz="0" w:space="0" w:color="auto"/>
      </w:divBdr>
      <w:divsChild>
        <w:div w:id="1029143471">
          <w:marLeft w:val="0"/>
          <w:marRight w:val="0"/>
          <w:marTop w:val="0"/>
          <w:marBottom w:val="0"/>
          <w:divBdr>
            <w:top w:val="none" w:sz="0" w:space="0" w:color="auto"/>
            <w:left w:val="none" w:sz="0" w:space="0" w:color="auto"/>
            <w:bottom w:val="none" w:sz="0" w:space="0" w:color="auto"/>
            <w:right w:val="none" w:sz="0" w:space="0" w:color="auto"/>
          </w:divBdr>
          <w:divsChild>
            <w:div w:id="1421759699">
              <w:marLeft w:val="0"/>
              <w:marRight w:val="0"/>
              <w:marTop w:val="0"/>
              <w:marBottom w:val="0"/>
              <w:divBdr>
                <w:top w:val="none" w:sz="0" w:space="0" w:color="auto"/>
                <w:left w:val="none" w:sz="0" w:space="0" w:color="auto"/>
                <w:bottom w:val="none" w:sz="0" w:space="0" w:color="auto"/>
                <w:right w:val="none" w:sz="0" w:space="0" w:color="auto"/>
              </w:divBdr>
              <w:divsChild>
                <w:div w:id="403725014">
                  <w:marLeft w:val="0"/>
                  <w:marRight w:val="0"/>
                  <w:marTop w:val="100"/>
                  <w:marBottom w:val="100"/>
                  <w:divBdr>
                    <w:top w:val="none" w:sz="0" w:space="0" w:color="auto"/>
                    <w:left w:val="none" w:sz="0" w:space="0" w:color="auto"/>
                    <w:bottom w:val="none" w:sz="0" w:space="0" w:color="auto"/>
                    <w:right w:val="none" w:sz="0" w:space="0" w:color="auto"/>
                  </w:divBdr>
                  <w:divsChild>
                    <w:div w:id="1117680111">
                      <w:marLeft w:val="0"/>
                      <w:marRight w:val="0"/>
                      <w:marTop w:val="0"/>
                      <w:marBottom w:val="0"/>
                      <w:divBdr>
                        <w:top w:val="none" w:sz="0" w:space="0" w:color="auto"/>
                        <w:left w:val="none" w:sz="0" w:space="0" w:color="auto"/>
                        <w:bottom w:val="none" w:sz="0" w:space="0" w:color="auto"/>
                        <w:right w:val="none" w:sz="0" w:space="0" w:color="auto"/>
                      </w:divBdr>
                      <w:divsChild>
                        <w:div w:id="1543833278">
                          <w:marLeft w:val="0"/>
                          <w:marRight w:val="0"/>
                          <w:marTop w:val="0"/>
                          <w:marBottom w:val="0"/>
                          <w:divBdr>
                            <w:top w:val="none" w:sz="0" w:space="0" w:color="auto"/>
                            <w:left w:val="none" w:sz="0" w:space="0" w:color="auto"/>
                            <w:bottom w:val="none" w:sz="0" w:space="0" w:color="auto"/>
                            <w:right w:val="none" w:sz="0" w:space="0" w:color="auto"/>
                          </w:divBdr>
                          <w:divsChild>
                            <w:div w:id="1816991087">
                              <w:marLeft w:val="0"/>
                              <w:marRight w:val="0"/>
                              <w:marTop w:val="0"/>
                              <w:marBottom w:val="0"/>
                              <w:divBdr>
                                <w:top w:val="none" w:sz="0" w:space="0" w:color="auto"/>
                                <w:left w:val="none" w:sz="0" w:space="0" w:color="auto"/>
                                <w:bottom w:val="none" w:sz="0" w:space="0" w:color="auto"/>
                                <w:right w:val="none" w:sz="0" w:space="0" w:color="auto"/>
                              </w:divBdr>
                              <w:divsChild>
                                <w:div w:id="520245316">
                                  <w:marLeft w:val="-6000"/>
                                  <w:marRight w:val="0"/>
                                  <w:marTop w:val="0"/>
                                  <w:marBottom w:val="0"/>
                                  <w:divBdr>
                                    <w:top w:val="none" w:sz="0" w:space="0" w:color="auto"/>
                                    <w:left w:val="none" w:sz="0" w:space="0" w:color="auto"/>
                                    <w:bottom w:val="none" w:sz="0" w:space="0" w:color="auto"/>
                                    <w:right w:val="none" w:sz="0" w:space="0" w:color="auto"/>
                                  </w:divBdr>
                                  <w:divsChild>
                                    <w:div w:id="183983935">
                                      <w:marLeft w:val="3563"/>
                                      <w:marRight w:val="0"/>
                                      <w:marTop w:val="0"/>
                                      <w:marBottom w:val="0"/>
                                      <w:divBdr>
                                        <w:top w:val="none" w:sz="0" w:space="0" w:color="auto"/>
                                        <w:left w:val="none" w:sz="0" w:space="0" w:color="auto"/>
                                        <w:bottom w:val="none" w:sz="0" w:space="0" w:color="auto"/>
                                        <w:right w:val="none" w:sz="0" w:space="0" w:color="auto"/>
                                      </w:divBdr>
                                      <w:divsChild>
                                        <w:div w:id="295187787">
                                          <w:marLeft w:val="0"/>
                                          <w:marRight w:val="0"/>
                                          <w:marTop w:val="0"/>
                                          <w:marBottom w:val="0"/>
                                          <w:divBdr>
                                            <w:top w:val="none" w:sz="0" w:space="0" w:color="auto"/>
                                            <w:left w:val="none" w:sz="0" w:space="0" w:color="auto"/>
                                            <w:bottom w:val="none" w:sz="0" w:space="0" w:color="auto"/>
                                            <w:right w:val="none" w:sz="0" w:space="0" w:color="auto"/>
                                          </w:divBdr>
                                          <w:divsChild>
                                            <w:div w:id="697975926">
                                              <w:marLeft w:val="0"/>
                                              <w:marRight w:val="0"/>
                                              <w:marTop w:val="0"/>
                                              <w:marBottom w:val="0"/>
                                              <w:divBdr>
                                                <w:top w:val="none" w:sz="0" w:space="0" w:color="auto"/>
                                                <w:left w:val="none" w:sz="0" w:space="0" w:color="auto"/>
                                                <w:bottom w:val="none" w:sz="0" w:space="0" w:color="auto"/>
                                                <w:right w:val="none" w:sz="0" w:space="0" w:color="auto"/>
                                              </w:divBdr>
                                              <w:divsChild>
                                                <w:div w:id="79179633">
                                                  <w:marLeft w:val="0"/>
                                                  <w:marRight w:val="0"/>
                                                  <w:marTop w:val="0"/>
                                                  <w:marBottom w:val="0"/>
                                                  <w:divBdr>
                                                    <w:top w:val="none" w:sz="0" w:space="0" w:color="auto"/>
                                                    <w:left w:val="none" w:sz="0" w:space="0" w:color="auto"/>
                                                    <w:bottom w:val="none" w:sz="0" w:space="0" w:color="auto"/>
                                                    <w:right w:val="none" w:sz="0" w:space="0" w:color="auto"/>
                                                  </w:divBdr>
                                                  <w:divsChild>
                                                    <w:div w:id="1641349727">
                                                      <w:marLeft w:val="0"/>
                                                      <w:marRight w:val="0"/>
                                                      <w:marTop w:val="0"/>
                                                      <w:marBottom w:val="0"/>
                                                      <w:divBdr>
                                                        <w:top w:val="none" w:sz="0" w:space="0" w:color="auto"/>
                                                        <w:left w:val="none" w:sz="0" w:space="0" w:color="auto"/>
                                                        <w:bottom w:val="none" w:sz="0" w:space="0" w:color="auto"/>
                                                        <w:right w:val="none" w:sz="0" w:space="0" w:color="auto"/>
                                                      </w:divBdr>
                                                      <w:divsChild>
                                                        <w:div w:id="2041003455">
                                                          <w:marLeft w:val="0"/>
                                                          <w:marRight w:val="0"/>
                                                          <w:marTop w:val="0"/>
                                                          <w:marBottom w:val="0"/>
                                                          <w:divBdr>
                                                            <w:top w:val="none" w:sz="0" w:space="0" w:color="auto"/>
                                                            <w:left w:val="none" w:sz="0" w:space="0" w:color="auto"/>
                                                            <w:bottom w:val="none" w:sz="0" w:space="0" w:color="auto"/>
                                                            <w:right w:val="none" w:sz="0" w:space="0" w:color="auto"/>
                                                          </w:divBdr>
                                                          <w:divsChild>
                                                            <w:div w:id="97331463">
                                                              <w:marLeft w:val="0"/>
                                                              <w:marRight w:val="0"/>
                                                              <w:marTop w:val="0"/>
                                                              <w:marBottom w:val="0"/>
                                                              <w:divBdr>
                                                                <w:top w:val="none" w:sz="0" w:space="0" w:color="auto"/>
                                                                <w:left w:val="none" w:sz="0" w:space="0" w:color="auto"/>
                                                                <w:bottom w:val="none" w:sz="0" w:space="0" w:color="auto"/>
                                                                <w:right w:val="none" w:sz="0" w:space="0" w:color="auto"/>
                                                              </w:divBdr>
                                                              <w:divsChild>
                                                                <w:div w:id="440033594">
                                                                  <w:marLeft w:val="0"/>
                                                                  <w:marRight w:val="0"/>
                                                                  <w:marTop w:val="0"/>
                                                                  <w:marBottom w:val="0"/>
                                                                  <w:divBdr>
                                                                    <w:top w:val="none" w:sz="0" w:space="0" w:color="auto"/>
                                                                    <w:left w:val="none" w:sz="0" w:space="0" w:color="auto"/>
                                                                    <w:bottom w:val="none" w:sz="0" w:space="0" w:color="auto"/>
                                                                    <w:right w:val="none" w:sz="0" w:space="0" w:color="auto"/>
                                                                  </w:divBdr>
                                                                  <w:divsChild>
                                                                    <w:div w:id="316350994">
                                                                      <w:marLeft w:val="0"/>
                                                                      <w:marRight w:val="0"/>
                                                                      <w:marTop w:val="0"/>
                                                                      <w:marBottom w:val="0"/>
                                                                      <w:divBdr>
                                                                        <w:top w:val="none" w:sz="0" w:space="0" w:color="auto"/>
                                                                        <w:left w:val="none" w:sz="0" w:space="0" w:color="auto"/>
                                                                        <w:bottom w:val="none" w:sz="0" w:space="0" w:color="auto"/>
                                                                        <w:right w:val="none" w:sz="0" w:space="0" w:color="auto"/>
                                                                      </w:divBdr>
                                                                      <w:divsChild>
                                                                        <w:div w:id="15520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977732">
      <w:bodyDiv w:val="1"/>
      <w:marLeft w:val="0"/>
      <w:marRight w:val="0"/>
      <w:marTop w:val="0"/>
      <w:marBottom w:val="0"/>
      <w:divBdr>
        <w:top w:val="none" w:sz="0" w:space="0" w:color="auto"/>
        <w:left w:val="none" w:sz="0" w:space="0" w:color="auto"/>
        <w:bottom w:val="none" w:sz="0" w:space="0" w:color="auto"/>
        <w:right w:val="none" w:sz="0" w:space="0" w:color="auto"/>
      </w:divBdr>
      <w:divsChild>
        <w:div w:id="1794789069">
          <w:marLeft w:val="0"/>
          <w:marRight w:val="0"/>
          <w:marTop w:val="0"/>
          <w:marBottom w:val="0"/>
          <w:divBdr>
            <w:top w:val="none" w:sz="0" w:space="0" w:color="auto"/>
            <w:left w:val="none" w:sz="0" w:space="0" w:color="auto"/>
            <w:bottom w:val="none" w:sz="0" w:space="0" w:color="auto"/>
            <w:right w:val="none" w:sz="0" w:space="0" w:color="auto"/>
          </w:divBdr>
          <w:divsChild>
            <w:div w:id="1452868017">
              <w:marLeft w:val="0"/>
              <w:marRight w:val="0"/>
              <w:marTop w:val="0"/>
              <w:marBottom w:val="0"/>
              <w:divBdr>
                <w:top w:val="none" w:sz="0" w:space="0" w:color="auto"/>
                <w:left w:val="none" w:sz="0" w:space="0" w:color="auto"/>
                <w:bottom w:val="none" w:sz="0" w:space="0" w:color="auto"/>
                <w:right w:val="none" w:sz="0" w:space="0" w:color="auto"/>
              </w:divBdr>
              <w:divsChild>
                <w:div w:id="768625681">
                  <w:marLeft w:val="0"/>
                  <w:marRight w:val="0"/>
                  <w:marTop w:val="100"/>
                  <w:marBottom w:val="100"/>
                  <w:divBdr>
                    <w:top w:val="none" w:sz="0" w:space="0" w:color="auto"/>
                    <w:left w:val="none" w:sz="0" w:space="0" w:color="auto"/>
                    <w:bottom w:val="none" w:sz="0" w:space="0" w:color="auto"/>
                    <w:right w:val="none" w:sz="0" w:space="0" w:color="auto"/>
                  </w:divBdr>
                  <w:divsChild>
                    <w:div w:id="1177883343">
                      <w:marLeft w:val="0"/>
                      <w:marRight w:val="0"/>
                      <w:marTop w:val="0"/>
                      <w:marBottom w:val="0"/>
                      <w:divBdr>
                        <w:top w:val="none" w:sz="0" w:space="0" w:color="auto"/>
                        <w:left w:val="none" w:sz="0" w:space="0" w:color="auto"/>
                        <w:bottom w:val="none" w:sz="0" w:space="0" w:color="auto"/>
                        <w:right w:val="none" w:sz="0" w:space="0" w:color="auto"/>
                      </w:divBdr>
                      <w:divsChild>
                        <w:div w:id="1253857748">
                          <w:marLeft w:val="0"/>
                          <w:marRight w:val="0"/>
                          <w:marTop w:val="0"/>
                          <w:marBottom w:val="0"/>
                          <w:divBdr>
                            <w:top w:val="none" w:sz="0" w:space="0" w:color="auto"/>
                            <w:left w:val="none" w:sz="0" w:space="0" w:color="auto"/>
                            <w:bottom w:val="none" w:sz="0" w:space="0" w:color="auto"/>
                            <w:right w:val="none" w:sz="0" w:space="0" w:color="auto"/>
                          </w:divBdr>
                          <w:divsChild>
                            <w:div w:id="913395422">
                              <w:marLeft w:val="0"/>
                              <w:marRight w:val="0"/>
                              <w:marTop w:val="0"/>
                              <w:marBottom w:val="0"/>
                              <w:divBdr>
                                <w:top w:val="none" w:sz="0" w:space="0" w:color="auto"/>
                                <w:left w:val="none" w:sz="0" w:space="0" w:color="auto"/>
                                <w:bottom w:val="none" w:sz="0" w:space="0" w:color="auto"/>
                                <w:right w:val="none" w:sz="0" w:space="0" w:color="auto"/>
                              </w:divBdr>
                              <w:divsChild>
                                <w:div w:id="1318261602">
                                  <w:marLeft w:val="-6000"/>
                                  <w:marRight w:val="0"/>
                                  <w:marTop w:val="0"/>
                                  <w:marBottom w:val="0"/>
                                  <w:divBdr>
                                    <w:top w:val="none" w:sz="0" w:space="0" w:color="auto"/>
                                    <w:left w:val="none" w:sz="0" w:space="0" w:color="auto"/>
                                    <w:bottom w:val="none" w:sz="0" w:space="0" w:color="auto"/>
                                    <w:right w:val="none" w:sz="0" w:space="0" w:color="auto"/>
                                  </w:divBdr>
                                  <w:divsChild>
                                    <w:div w:id="2113746626">
                                      <w:marLeft w:val="3563"/>
                                      <w:marRight w:val="0"/>
                                      <w:marTop w:val="0"/>
                                      <w:marBottom w:val="0"/>
                                      <w:divBdr>
                                        <w:top w:val="none" w:sz="0" w:space="0" w:color="auto"/>
                                        <w:left w:val="none" w:sz="0" w:space="0" w:color="auto"/>
                                        <w:bottom w:val="none" w:sz="0" w:space="0" w:color="auto"/>
                                        <w:right w:val="none" w:sz="0" w:space="0" w:color="auto"/>
                                      </w:divBdr>
                                      <w:divsChild>
                                        <w:div w:id="424618110">
                                          <w:marLeft w:val="0"/>
                                          <w:marRight w:val="0"/>
                                          <w:marTop w:val="0"/>
                                          <w:marBottom w:val="0"/>
                                          <w:divBdr>
                                            <w:top w:val="none" w:sz="0" w:space="0" w:color="auto"/>
                                            <w:left w:val="none" w:sz="0" w:space="0" w:color="auto"/>
                                            <w:bottom w:val="none" w:sz="0" w:space="0" w:color="auto"/>
                                            <w:right w:val="none" w:sz="0" w:space="0" w:color="auto"/>
                                          </w:divBdr>
                                          <w:divsChild>
                                            <w:div w:id="126046217">
                                              <w:marLeft w:val="0"/>
                                              <w:marRight w:val="0"/>
                                              <w:marTop w:val="401"/>
                                              <w:marBottom w:val="0"/>
                                              <w:divBdr>
                                                <w:top w:val="none" w:sz="0" w:space="0" w:color="auto"/>
                                                <w:left w:val="none" w:sz="0" w:space="0" w:color="auto"/>
                                                <w:bottom w:val="none" w:sz="0" w:space="0" w:color="auto"/>
                                                <w:right w:val="none" w:sz="0" w:space="0" w:color="auto"/>
                                              </w:divBdr>
                                              <w:divsChild>
                                                <w:div w:id="1138179720">
                                                  <w:marLeft w:val="0"/>
                                                  <w:marRight w:val="0"/>
                                                  <w:marTop w:val="0"/>
                                                  <w:marBottom w:val="0"/>
                                                  <w:divBdr>
                                                    <w:top w:val="none" w:sz="0" w:space="0" w:color="auto"/>
                                                    <w:left w:val="none" w:sz="0" w:space="0" w:color="auto"/>
                                                    <w:bottom w:val="none" w:sz="0" w:space="0" w:color="auto"/>
                                                    <w:right w:val="none" w:sz="0" w:space="0" w:color="auto"/>
                                                  </w:divBdr>
                                                  <w:divsChild>
                                                    <w:div w:id="1913271111">
                                                      <w:marLeft w:val="0"/>
                                                      <w:marRight w:val="0"/>
                                                      <w:marTop w:val="0"/>
                                                      <w:marBottom w:val="0"/>
                                                      <w:divBdr>
                                                        <w:top w:val="none" w:sz="0" w:space="0" w:color="auto"/>
                                                        <w:left w:val="none" w:sz="0" w:space="0" w:color="auto"/>
                                                        <w:bottom w:val="none" w:sz="0" w:space="0" w:color="auto"/>
                                                        <w:right w:val="none" w:sz="0" w:space="0" w:color="auto"/>
                                                      </w:divBdr>
                                                      <w:divsChild>
                                                        <w:div w:id="1580364888">
                                                          <w:marLeft w:val="0"/>
                                                          <w:marRight w:val="0"/>
                                                          <w:marTop w:val="0"/>
                                                          <w:marBottom w:val="0"/>
                                                          <w:divBdr>
                                                            <w:top w:val="none" w:sz="0" w:space="0" w:color="auto"/>
                                                            <w:left w:val="none" w:sz="0" w:space="0" w:color="auto"/>
                                                            <w:bottom w:val="none" w:sz="0" w:space="0" w:color="auto"/>
                                                            <w:right w:val="none" w:sz="0" w:space="0" w:color="auto"/>
                                                          </w:divBdr>
                                                          <w:divsChild>
                                                            <w:div w:id="325282028">
                                                              <w:marLeft w:val="0"/>
                                                              <w:marRight w:val="0"/>
                                                              <w:marTop w:val="0"/>
                                                              <w:marBottom w:val="0"/>
                                                              <w:divBdr>
                                                                <w:top w:val="none" w:sz="0" w:space="0" w:color="auto"/>
                                                                <w:left w:val="none" w:sz="0" w:space="0" w:color="auto"/>
                                                                <w:bottom w:val="none" w:sz="0" w:space="0" w:color="auto"/>
                                                                <w:right w:val="none" w:sz="0" w:space="0" w:color="auto"/>
                                                              </w:divBdr>
                                                              <w:divsChild>
                                                                <w:div w:id="89786969">
                                                                  <w:marLeft w:val="0"/>
                                                                  <w:marRight w:val="0"/>
                                                                  <w:marTop w:val="0"/>
                                                                  <w:marBottom w:val="0"/>
                                                                  <w:divBdr>
                                                                    <w:top w:val="none" w:sz="0" w:space="0" w:color="auto"/>
                                                                    <w:left w:val="none" w:sz="0" w:space="0" w:color="auto"/>
                                                                    <w:bottom w:val="none" w:sz="0" w:space="0" w:color="auto"/>
                                                                    <w:right w:val="none" w:sz="0" w:space="0" w:color="auto"/>
                                                                  </w:divBdr>
                                                                  <w:divsChild>
                                                                    <w:div w:id="1516766018">
                                                                      <w:marLeft w:val="0"/>
                                                                      <w:marRight w:val="0"/>
                                                                      <w:marTop w:val="0"/>
                                                                      <w:marBottom w:val="0"/>
                                                                      <w:divBdr>
                                                                        <w:top w:val="none" w:sz="0" w:space="0" w:color="auto"/>
                                                                        <w:left w:val="none" w:sz="0" w:space="0" w:color="auto"/>
                                                                        <w:bottom w:val="none" w:sz="0" w:space="0" w:color="auto"/>
                                                                        <w:right w:val="none" w:sz="0" w:space="0" w:color="auto"/>
                                                                      </w:divBdr>
                                                                      <w:divsChild>
                                                                        <w:div w:id="1669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8638">
      <w:bodyDiv w:val="1"/>
      <w:marLeft w:val="0"/>
      <w:marRight w:val="0"/>
      <w:marTop w:val="0"/>
      <w:marBottom w:val="0"/>
      <w:divBdr>
        <w:top w:val="none" w:sz="0" w:space="0" w:color="auto"/>
        <w:left w:val="none" w:sz="0" w:space="0" w:color="auto"/>
        <w:bottom w:val="none" w:sz="0" w:space="0" w:color="auto"/>
        <w:right w:val="none" w:sz="0" w:space="0" w:color="auto"/>
      </w:divBdr>
      <w:divsChild>
        <w:div w:id="1322582535">
          <w:marLeft w:val="0"/>
          <w:marRight w:val="0"/>
          <w:marTop w:val="0"/>
          <w:marBottom w:val="0"/>
          <w:divBdr>
            <w:top w:val="none" w:sz="0" w:space="0" w:color="auto"/>
            <w:left w:val="none" w:sz="0" w:space="0" w:color="auto"/>
            <w:bottom w:val="none" w:sz="0" w:space="0" w:color="auto"/>
            <w:right w:val="none" w:sz="0" w:space="0" w:color="auto"/>
          </w:divBdr>
          <w:divsChild>
            <w:div w:id="836916822">
              <w:marLeft w:val="0"/>
              <w:marRight w:val="0"/>
              <w:marTop w:val="0"/>
              <w:marBottom w:val="0"/>
              <w:divBdr>
                <w:top w:val="none" w:sz="0" w:space="0" w:color="auto"/>
                <w:left w:val="none" w:sz="0" w:space="0" w:color="auto"/>
                <w:bottom w:val="none" w:sz="0" w:space="0" w:color="auto"/>
                <w:right w:val="none" w:sz="0" w:space="0" w:color="auto"/>
              </w:divBdr>
              <w:divsChild>
                <w:div w:id="715473479">
                  <w:marLeft w:val="0"/>
                  <w:marRight w:val="0"/>
                  <w:marTop w:val="100"/>
                  <w:marBottom w:val="100"/>
                  <w:divBdr>
                    <w:top w:val="none" w:sz="0" w:space="0" w:color="auto"/>
                    <w:left w:val="none" w:sz="0" w:space="0" w:color="auto"/>
                    <w:bottom w:val="none" w:sz="0" w:space="0" w:color="auto"/>
                    <w:right w:val="none" w:sz="0" w:space="0" w:color="auto"/>
                  </w:divBdr>
                  <w:divsChild>
                    <w:div w:id="864711632">
                      <w:marLeft w:val="0"/>
                      <w:marRight w:val="0"/>
                      <w:marTop w:val="0"/>
                      <w:marBottom w:val="0"/>
                      <w:divBdr>
                        <w:top w:val="none" w:sz="0" w:space="0" w:color="auto"/>
                        <w:left w:val="none" w:sz="0" w:space="0" w:color="auto"/>
                        <w:bottom w:val="none" w:sz="0" w:space="0" w:color="auto"/>
                        <w:right w:val="none" w:sz="0" w:space="0" w:color="auto"/>
                      </w:divBdr>
                      <w:divsChild>
                        <w:div w:id="1338271819">
                          <w:marLeft w:val="0"/>
                          <w:marRight w:val="0"/>
                          <w:marTop w:val="0"/>
                          <w:marBottom w:val="0"/>
                          <w:divBdr>
                            <w:top w:val="none" w:sz="0" w:space="0" w:color="auto"/>
                            <w:left w:val="none" w:sz="0" w:space="0" w:color="auto"/>
                            <w:bottom w:val="none" w:sz="0" w:space="0" w:color="auto"/>
                            <w:right w:val="none" w:sz="0" w:space="0" w:color="auto"/>
                          </w:divBdr>
                          <w:divsChild>
                            <w:div w:id="1028407779">
                              <w:marLeft w:val="0"/>
                              <w:marRight w:val="0"/>
                              <w:marTop w:val="0"/>
                              <w:marBottom w:val="0"/>
                              <w:divBdr>
                                <w:top w:val="none" w:sz="0" w:space="0" w:color="auto"/>
                                <w:left w:val="none" w:sz="0" w:space="0" w:color="auto"/>
                                <w:bottom w:val="none" w:sz="0" w:space="0" w:color="auto"/>
                                <w:right w:val="none" w:sz="0" w:space="0" w:color="auto"/>
                              </w:divBdr>
                              <w:divsChild>
                                <w:div w:id="1097946813">
                                  <w:marLeft w:val="-6000"/>
                                  <w:marRight w:val="0"/>
                                  <w:marTop w:val="0"/>
                                  <w:marBottom w:val="0"/>
                                  <w:divBdr>
                                    <w:top w:val="none" w:sz="0" w:space="0" w:color="auto"/>
                                    <w:left w:val="none" w:sz="0" w:space="0" w:color="auto"/>
                                    <w:bottom w:val="none" w:sz="0" w:space="0" w:color="auto"/>
                                    <w:right w:val="none" w:sz="0" w:space="0" w:color="auto"/>
                                  </w:divBdr>
                                  <w:divsChild>
                                    <w:div w:id="1133402490">
                                      <w:marLeft w:val="3563"/>
                                      <w:marRight w:val="0"/>
                                      <w:marTop w:val="0"/>
                                      <w:marBottom w:val="0"/>
                                      <w:divBdr>
                                        <w:top w:val="none" w:sz="0" w:space="0" w:color="auto"/>
                                        <w:left w:val="none" w:sz="0" w:space="0" w:color="auto"/>
                                        <w:bottom w:val="none" w:sz="0" w:space="0" w:color="auto"/>
                                        <w:right w:val="none" w:sz="0" w:space="0" w:color="auto"/>
                                      </w:divBdr>
                                      <w:divsChild>
                                        <w:div w:id="1396582111">
                                          <w:marLeft w:val="0"/>
                                          <w:marRight w:val="0"/>
                                          <w:marTop w:val="0"/>
                                          <w:marBottom w:val="0"/>
                                          <w:divBdr>
                                            <w:top w:val="none" w:sz="0" w:space="0" w:color="auto"/>
                                            <w:left w:val="none" w:sz="0" w:space="0" w:color="auto"/>
                                            <w:bottom w:val="none" w:sz="0" w:space="0" w:color="auto"/>
                                            <w:right w:val="none" w:sz="0" w:space="0" w:color="auto"/>
                                          </w:divBdr>
                                          <w:divsChild>
                                            <w:div w:id="1037119764">
                                              <w:marLeft w:val="0"/>
                                              <w:marRight w:val="0"/>
                                              <w:marTop w:val="0"/>
                                              <w:marBottom w:val="0"/>
                                              <w:divBdr>
                                                <w:top w:val="none" w:sz="0" w:space="0" w:color="auto"/>
                                                <w:left w:val="none" w:sz="0" w:space="0" w:color="auto"/>
                                                <w:bottom w:val="none" w:sz="0" w:space="0" w:color="auto"/>
                                                <w:right w:val="none" w:sz="0" w:space="0" w:color="auto"/>
                                              </w:divBdr>
                                              <w:divsChild>
                                                <w:div w:id="1981036883">
                                                  <w:marLeft w:val="0"/>
                                                  <w:marRight w:val="0"/>
                                                  <w:marTop w:val="0"/>
                                                  <w:marBottom w:val="0"/>
                                                  <w:divBdr>
                                                    <w:top w:val="none" w:sz="0" w:space="0" w:color="auto"/>
                                                    <w:left w:val="none" w:sz="0" w:space="0" w:color="auto"/>
                                                    <w:bottom w:val="none" w:sz="0" w:space="0" w:color="auto"/>
                                                    <w:right w:val="none" w:sz="0" w:space="0" w:color="auto"/>
                                                  </w:divBdr>
                                                  <w:divsChild>
                                                    <w:div w:id="1256549760">
                                                      <w:marLeft w:val="0"/>
                                                      <w:marRight w:val="0"/>
                                                      <w:marTop w:val="0"/>
                                                      <w:marBottom w:val="0"/>
                                                      <w:divBdr>
                                                        <w:top w:val="none" w:sz="0" w:space="0" w:color="auto"/>
                                                        <w:left w:val="none" w:sz="0" w:space="0" w:color="auto"/>
                                                        <w:bottom w:val="none" w:sz="0" w:space="0" w:color="auto"/>
                                                        <w:right w:val="none" w:sz="0" w:space="0" w:color="auto"/>
                                                      </w:divBdr>
                                                      <w:divsChild>
                                                        <w:div w:id="1249577960">
                                                          <w:marLeft w:val="0"/>
                                                          <w:marRight w:val="0"/>
                                                          <w:marTop w:val="0"/>
                                                          <w:marBottom w:val="0"/>
                                                          <w:divBdr>
                                                            <w:top w:val="none" w:sz="0" w:space="0" w:color="auto"/>
                                                            <w:left w:val="none" w:sz="0" w:space="0" w:color="auto"/>
                                                            <w:bottom w:val="none" w:sz="0" w:space="0" w:color="auto"/>
                                                            <w:right w:val="none" w:sz="0" w:space="0" w:color="auto"/>
                                                          </w:divBdr>
                                                          <w:divsChild>
                                                            <w:div w:id="1612979074">
                                                              <w:marLeft w:val="0"/>
                                                              <w:marRight w:val="0"/>
                                                              <w:marTop w:val="0"/>
                                                              <w:marBottom w:val="0"/>
                                                              <w:divBdr>
                                                                <w:top w:val="none" w:sz="0" w:space="0" w:color="auto"/>
                                                                <w:left w:val="none" w:sz="0" w:space="0" w:color="auto"/>
                                                                <w:bottom w:val="none" w:sz="0" w:space="0" w:color="auto"/>
                                                                <w:right w:val="none" w:sz="0" w:space="0" w:color="auto"/>
                                                              </w:divBdr>
                                                              <w:divsChild>
                                                                <w:div w:id="129445967">
                                                                  <w:marLeft w:val="0"/>
                                                                  <w:marRight w:val="0"/>
                                                                  <w:marTop w:val="0"/>
                                                                  <w:marBottom w:val="0"/>
                                                                  <w:divBdr>
                                                                    <w:top w:val="none" w:sz="0" w:space="0" w:color="auto"/>
                                                                    <w:left w:val="none" w:sz="0" w:space="0" w:color="auto"/>
                                                                    <w:bottom w:val="none" w:sz="0" w:space="0" w:color="auto"/>
                                                                    <w:right w:val="none" w:sz="0" w:space="0" w:color="auto"/>
                                                                  </w:divBdr>
                                                                  <w:divsChild>
                                                                    <w:div w:id="1836339973">
                                                                      <w:marLeft w:val="0"/>
                                                                      <w:marRight w:val="0"/>
                                                                      <w:marTop w:val="0"/>
                                                                      <w:marBottom w:val="0"/>
                                                                      <w:divBdr>
                                                                        <w:top w:val="none" w:sz="0" w:space="0" w:color="auto"/>
                                                                        <w:left w:val="none" w:sz="0" w:space="0" w:color="auto"/>
                                                                        <w:bottom w:val="none" w:sz="0" w:space="0" w:color="auto"/>
                                                                        <w:right w:val="none" w:sz="0" w:space="0" w:color="auto"/>
                                                                      </w:divBdr>
                                                                      <w:divsChild>
                                                                        <w:div w:id="7029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793415">
      <w:bodyDiv w:val="1"/>
      <w:marLeft w:val="0"/>
      <w:marRight w:val="0"/>
      <w:marTop w:val="0"/>
      <w:marBottom w:val="0"/>
      <w:divBdr>
        <w:top w:val="none" w:sz="0" w:space="0" w:color="auto"/>
        <w:left w:val="none" w:sz="0" w:space="0" w:color="auto"/>
        <w:bottom w:val="none" w:sz="0" w:space="0" w:color="auto"/>
        <w:right w:val="none" w:sz="0" w:space="0" w:color="auto"/>
      </w:divBdr>
      <w:divsChild>
        <w:div w:id="1850290873">
          <w:marLeft w:val="0"/>
          <w:marRight w:val="0"/>
          <w:marTop w:val="0"/>
          <w:marBottom w:val="0"/>
          <w:divBdr>
            <w:top w:val="none" w:sz="0" w:space="0" w:color="auto"/>
            <w:left w:val="none" w:sz="0" w:space="0" w:color="auto"/>
            <w:bottom w:val="none" w:sz="0" w:space="0" w:color="auto"/>
            <w:right w:val="none" w:sz="0" w:space="0" w:color="auto"/>
          </w:divBdr>
          <w:divsChild>
            <w:div w:id="1624114686">
              <w:marLeft w:val="0"/>
              <w:marRight w:val="0"/>
              <w:marTop w:val="0"/>
              <w:marBottom w:val="0"/>
              <w:divBdr>
                <w:top w:val="none" w:sz="0" w:space="0" w:color="auto"/>
                <w:left w:val="none" w:sz="0" w:space="0" w:color="auto"/>
                <w:bottom w:val="none" w:sz="0" w:space="0" w:color="auto"/>
                <w:right w:val="none" w:sz="0" w:space="0" w:color="auto"/>
              </w:divBdr>
              <w:divsChild>
                <w:div w:id="1649556890">
                  <w:marLeft w:val="0"/>
                  <w:marRight w:val="0"/>
                  <w:marTop w:val="100"/>
                  <w:marBottom w:val="100"/>
                  <w:divBdr>
                    <w:top w:val="none" w:sz="0" w:space="0" w:color="auto"/>
                    <w:left w:val="none" w:sz="0" w:space="0" w:color="auto"/>
                    <w:bottom w:val="none" w:sz="0" w:space="0" w:color="auto"/>
                    <w:right w:val="none" w:sz="0" w:space="0" w:color="auto"/>
                  </w:divBdr>
                  <w:divsChild>
                    <w:div w:id="681080446">
                      <w:marLeft w:val="0"/>
                      <w:marRight w:val="0"/>
                      <w:marTop w:val="0"/>
                      <w:marBottom w:val="0"/>
                      <w:divBdr>
                        <w:top w:val="none" w:sz="0" w:space="0" w:color="auto"/>
                        <w:left w:val="none" w:sz="0" w:space="0" w:color="auto"/>
                        <w:bottom w:val="none" w:sz="0" w:space="0" w:color="auto"/>
                        <w:right w:val="none" w:sz="0" w:space="0" w:color="auto"/>
                      </w:divBdr>
                      <w:divsChild>
                        <w:div w:id="689528916">
                          <w:marLeft w:val="0"/>
                          <w:marRight w:val="0"/>
                          <w:marTop w:val="0"/>
                          <w:marBottom w:val="0"/>
                          <w:divBdr>
                            <w:top w:val="none" w:sz="0" w:space="0" w:color="auto"/>
                            <w:left w:val="none" w:sz="0" w:space="0" w:color="auto"/>
                            <w:bottom w:val="none" w:sz="0" w:space="0" w:color="auto"/>
                            <w:right w:val="none" w:sz="0" w:space="0" w:color="auto"/>
                          </w:divBdr>
                          <w:divsChild>
                            <w:div w:id="246157804">
                              <w:marLeft w:val="0"/>
                              <w:marRight w:val="0"/>
                              <w:marTop w:val="0"/>
                              <w:marBottom w:val="0"/>
                              <w:divBdr>
                                <w:top w:val="none" w:sz="0" w:space="0" w:color="auto"/>
                                <w:left w:val="none" w:sz="0" w:space="0" w:color="auto"/>
                                <w:bottom w:val="none" w:sz="0" w:space="0" w:color="auto"/>
                                <w:right w:val="none" w:sz="0" w:space="0" w:color="auto"/>
                              </w:divBdr>
                              <w:divsChild>
                                <w:div w:id="1374577614">
                                  <w:marLeft w:val="-6000"/>
                                  <w:marRight w:val="0"/>
                                  <w:marTop w:val="0"/>
                                  <w:marBottom w:val="0"/>
                                  <w:divBdr>
                                    <w:top w:val="none" w:sz="0" w:space="0" w:color="auto"/>
                                    <w:left w:val="none" w:sz="0" w:space="0" w:color="auto"/>
                                    <w:bottom w:val="none" w:sz="0" w:space="0" w:color="auto"/>
                                    <w:right w:val="none" w:sz="0" w:space="0" w:color="auto"/>
                                  </w:divBdr>
                                  <w:divsChild>
                                    <w:div w:id="935553364">
                                      <w:marLeft w:val="3563"/>
                                      <w:marRight w:val="0"/>
                                      <w:marTop w:val="0"/>
                                      <w:marBottom w:val="0"/>
                                      <w:divBdr>
                                        <w:top w:val="none" w:sz="0" w:space="0" w:color="auto"/>
                                        <w:left w:val="none" w:sz="0" w:space="0" w:color="auto"/>
                                        <w:bottom w:val="none" w:sz="0" w:space="0" w:color="auto"/>
                                        <w:right w:val="none" w:sz="0" w:space="0" w:color="auto"/>
                                      </w:divBdr>
                                      <w:divsChild>
                                        <w:div w:id="1175681097">
                                          <w:marLeft w:val="0"/>
                                          <w:marRight w:val="0"/>
                                          <w:marTop w:val="0"/>
                                          <w:marBottom w:val="0"/>
                                          <w:divBdr>
                                            <w:top w:val="none" w:sz="0" w:space="0" w:color="auto"/>
                                            <w:left w:val="none" w:sz="0" w:space="0" w:color="auto"/>
                                            <w:bottom w:val="none" w:sz="0" w:space="0" w:color="auto"/>
                                            <w:right w:val="none" w:sz="0" w:space="0" w:color="auto"/>
                                          </w:divBdr>
                                          <w:divsChild>
                                            <w:div w:id="128060826">
                                              <w:marLeft w:val="0"/>
                                              <w:marRight w:val="0"/>
                                              <w:marTop w:val="401"/>
                                              <w:marBottom w:val="0"/>
                                              <w:divBdr>
                                                <w:top w:val="none" w:sz="0" w:space="0" w:color="auto"/>
                                                <w:left w:val="none" w:sz="0" w:space="0" w:color="auto"/>
                                                <w:bottom w:val="none" w:sz="0" w:space="0" w:color="auto"/>
                                                <w:right w:val="none" w:sz="0" w:space="0" w:color="auto"/>
                                              </w:divBdr>
                                              <w:divsChild>
                                                <w:div w:id="1410536653">
                                                  <w:marLeft w:val="0"/>
                                                  <w:marRight w:val="0"/>
                                                  <w:marTop w:val="0"/>
                                                  <w:marBottom w:val="0"/>
                                                  <w:divBdr>
                                                    <w:top w:val="none" w:sz="0" w:space="0" w:color="auto"/>
                                                    <w:left w:val="none" w:sz="0" w:space="0" w:color="auto"/>
                                                    <w:bottom w:val="none" w:sz="0" w:space="0" w:color="auto"/>
                                                    <w:right w:val="none" w:sz="0" w:space="0" w:color="auto"/>
                                                  </w:divBdr>
                                                  <w:divsChild>
                                                    <w:div w:id="1286158599">
                                                      <w:marLeft w:val="0"/>
                                                      <w:marRight w:val="0"/>
                                                      <w:marTop w:val="0"/>
                                                      <w:marBottom w:val="0"/>
                                                      <w:divBdr>
                                                        <w:top w:val="none" w:sz="0" w:space="0" w:color="auto"/>
                                                        <w:left w:val="none" w:sz="0" w:space="0" w:color="auto"/>
                                                        <w:bottom w:val="none" w:sz="0" w:space="0" w:color="auto"/>
                                                        <w:right w:val="none" w:sz="0" w:space="0" w:color="auto"/>
                                                      </w:divBdr>
                                                      <w:divsChild>
                                                        <w:div w:id="2030599262">
                                                          <w:marLeft w:val="0"/>
                                                          <w:marRight w:val="0"/>
                                                          <w:marTop w:val="0"/>
                                                          <w:marBottom w:val="0"/>
                                                          <w:divBdr>
                                                            <w:top w:val="none" w:sz="0" w:space="0" w:color="auto"/>
                                                            <w:left w:val="none" w:sz="0" w:space="0" w:color="auto"/>
                                                            <w:bottom w:val="none" w:sz="0" w:space="0" w:color="auto"/>
                                                            <w:right w:val="none" w:sz="0" w:space="0" w:color="auto"/>
                                                          </w:divBdr>
                                                          <w:divsChild>
                                                            <w:div w:id="1767648215">
                                                              <w:marLeft w:val="0"/>
                                                              <w:marRight w:val="0"/>
                                                              <w:marTop w:val="0"/>
                                                              <w:marBottom w:val="0"/>
                                                              <w:divBdr>
                                                                <w:top w:val="none" w:sz="0" w:space="0" w:color="auto"/>
                                                                <w:left w:val="none" w:sz="0" w:space="0" w:color="auto"/>
                                                                <w:bottom w:val="none" w:sz="0" w:space="0" w:color="auto"/>
                                                                <w:right w:val="none" w:sz="0" w:space="0" w:color="auto"/>
                                                              </w:divBdr>
                                                              <w:divsChild>
                                                                <w:div w:id="311645336">
                                                                  <w:marLeft w:val="0"/>
                                                                  <w:marRight w:val="0"/>
                                                                  <w:marTop w:val="0"/>
                                                                  <w:marBottom w:val="0"/>
                                                                  <w:divBdr>
                                                                    <w:top w:val="none" w:sz="0" w:space="0" w:color="auto"/>
                                                                    <w:left w:val="none" w:sz="0" w:space="0" w:color="auto"/>
                                                                    <w:bottom w:val="none" w:sz="0" w:space="0" w:color="auto"/>
                                                                    <w:right w:val="none" w:sz="0" w:space="0" w:color="auto"/>
                                                                  </w:divBdr>
                                                                  <w:divsChild>
                                                                    <w:div w:id="499391297">
                                                                      <w:marLeft w:val="0"/>
                                                                      <w:marRight w:val="0"/>
                                                                      <w:marTop w:val="0"/>
                                                                      <w:marBottom w:val="0"/>
                                                                      <w:divBdr>
                                                                        <w:top w:val="none" w:sz="0" w:space="0" w:color="auto"/>
                                                                        <w:left w:val="none" w:sz="0" w:space="0" w:color="auto"/>
                                                                        <w:bottom w:val="none" w:sz="0" w:space="0" w:color="auto"/>
                                                                        <w:right w:val="none" w:sz="0" w:space="0" w:color="auto"/>
                                                                      </w:divBdr>
                                                                      <w:divsChild>
                                                                        <w:div w:id="13621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farms.oregonstate.edu/calcula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egonstate.edu/admin/aa/faculty-handbook-promotion-and-tenure-guidelines"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1207-0F83-4750-BFA5-3D55D393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Dan Edge</cp:lastModifiedBy>
  <cp:revision>3</cp:revision>
  <cp:lastPrinted>2012-10-16T15:59:00Z</cp:lastPrinted>
  <dcterms:created xsi:type="dcterms:W3CDTF">2018-06-01T04:14:00Z</dcterms:created>
  <dcterms:modified xsi:type="dcterms:W3CDTF">2018-06-01T04:18:00Z</dcterms:modified>
</cp:coreProperties>
</file>